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ED" w:rsidRPr="00811DED" w:rsidRDefault="00811DED" w:rsidP="00811DE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11DE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11DED" w:rsidRPr="00811DED" w:rsidRDefault="00811DED" w:rsidP="00811DE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Ogłoszenie nr 521150-N-2018 z dnia 2018-02-21 r. </w:t>
      </w:r>
    </w:p>
    <w:p w:rsidR="00811DED" w:rsidRPr="00811DED" w:rsidRDefault="00811DED" w:rsidP="00811DE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Gmina Pabianice: Wykonanie nakładki asfaltowej na drodze gminnej 108274E na odcinku Bychlew-Jadwinin Gmina Pabianice</w:t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OGŁOSZENIE O ZAMÓWIENIU - Roboty budowlane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Zamieszczanie ogłoszenia: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Zamieszczanie obowiązkowe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 publicznego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projektu lub programu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Postępowanie przeprowadza centralny zamawiający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Informacje na temat podmiotu któremu zamawiający powierzył/powierzyli prowadzenie postępowania: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przez zamawiających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I. 1) NAZWA I ADRES: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Gmina Pabianice, krajowy numer identyfikacyjny 47205780400000, ul. ul. Torowa  21 , 95200   Pabianice, woj. łódzkie, państwo Polska, tel. 042 2139660, 2139676, e-mail gmina@pabianice.gmina.pl, sekretarz@pabianice.gmina.pl, faks 422 139 660.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strony internetowej (URL): www.bip.pabianice.gmina.pl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profilu nabywcy: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I. 2) RODZAJ ZAMAWIAJĄCEGO: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Administracja samorządowa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I.3) WSPÓLNE UDZIELANIE ZAMÓWIENIA </w:t>
      </w:r>
      <w:r w:rsidRPr="00811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(jeżeli dotyczy)</w:t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przeprowadzenie postępowania odpowiadają pozostali zamawiający, czy zamówienie będzie udzielane przez każdego z zamawiających indywidualnie, czy zamówienie zostanie udzielone w imieniu i na rzecz pozostałych zamawiających):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I.4) KOMUNIKACJA: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Tak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www.bip.pabianice.gmina.pl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Tak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www.bip.pabianice.gmina.pl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Elektronicznie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Inny sposób: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Wymagane jest przesłanie ofert lub wniosków o dopuszczenie do udziału w postępowaniu w inny sposób: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Inny sposób: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oferty należy złożyć w formie pisemnej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Urząd Gminy w Pabianicach, ul. Torowa 21, 95-200 Pabianice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Tak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 xml:space="preserve">SEKCJA II: PRZEDMIOT ZAMÓWIENIA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II.1) Nazwa nadana zamówieniu przez zamawiającego: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nakładki asfaltowej na drodze gminnej 108274E na odcinku Bychlew-Jadwinin Gmina Pabianice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Numer referencyjny: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DPP 271.2.2018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11DED" w:rsidRPr="00811DED" w:rsidRDefault="00811DED" w:rsidP="00811DE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II.2) Rodzaj zamówienia: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Roboty budowlane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II.3) Informacja o możliwości składania ofert częściowych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Zamówienie podzielone jest na części: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można składać w odniesieniu do: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Zamawiający zastrzega sobie prawo do udzielenia łącznie następujących części lub grup części: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II.4) Krótki opis przedmiotu zamówienia </w:t>
      </w:r>
      <w:r w:rsidRPr="00811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Przedmiotem zamówienia są roboty budowlane polegające na wykonaniu nakładki asfaltowej na drodze gminnej nr 108274 E na odcinku od drogi wojewódzkiej nr 485 do skrzyżowania z drogą gminną w miejscowości Jadwinin. Całość robót drogowych będzie prowadzona w granicach działek drogowych 494 Bychlew i 166/1 Jadwinin. Długość odcinka 1600 </w:t>
      </w:r>
      <w:proofErr w:type="spellStart"/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</w:t>
      </w:r>
      <w:proofErr w:type="spellEnd"/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Zakres robót obejmuje: - wykonanie czyszczenia nawierzchni bitumicznej - wykonanie warstwy wzmacniającej wiążącej z betonu asfaltowego gr. 6 cm - wykonanie warstwy ścieralnej z betonu asfaltowego gr. 4 cm - umocnienie poboczy kruszywem łamanym 0-31,5 mm gr. 10 cm - </w:t>
      </w:r>
      <w:proofErr w:type="spellStart"/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wykorytowanie</w:t>
      </w:r>
      <w:proofErr w:type="spellEnd"/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wykonanie podbudowy krawędzi jezdni o szer. 40 cm - regulacja armatury uzbrojenia podziemnego - wyrównanie terenu 2. Zakres robót objętych obowiązkami Wykonawcy robót szczegółowo opisany jest w części III SIWZ tj. dokumentacji projektowej. Dokumentacja dostępna jest do wglądu na stronie internetowej gdzie publikowane jest ogłoszenie o zamówieniu, bądź w siedzibie Zamawiającego w godzinach pracy Urzędu Gminy. 3. Wykonawca dla określenia ceny oferty dokonuje wyceny robot na podstawie SIWZ i załączników do SIWZ, a w szczególności na podstawie danych zawartych w dokumentacji projektowej, w tym na podstawie przedmiarów robót. 4. Zgodnie ze specyfikacją istotnych warunków zamówienia, oraz potrzebami Zamawiającego, Wykonawca przyjmując do realizacji przedmiot zamówienia zobowiązuje się do: a) szczegółowego zapoznania się z załączoną dokumentacją projektową, jak również przeprowadzenia szczegółowej wizji w terenie odcinków dróg objętych przedmiotem zamówienia; b) wykonania każdego rodzaju robót zgodnie z opracowanym projektem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budowlanym oraz wizją lokalną przeprowadzoną w terenie oraz zgodnie z zasadami sztuki budowlanej; c) zapewnienia ilości i rodzaju sprzętu gwarantującego wykonanie zadania, d) dostawy wszelkich materiałów budowlanych i pomocniczych oraz urządzeń zgodnie z wymaganiami zawartymi w dokumentacji projektowej, e) przygotowania na dzień umownego zakończenia robót atestów materiałowych, badań laboratoryjnych, pomiarów, potwierdzonych przez kierownika budowy i inspektora nadzoru. f) zastosowania wyrobów, które zostały dopuszczone do obrotu oraz powszechnego i jednostkowego stosowania w budownictwie zgodnie z ustawą o wyrobach budowlanych i posiadają wymagane parametry, atesty, g) przyjęcia podczas trwania robót odpowiedzialności od następstw i wyników działalności w zakresie: organizacji robót budowlanych, ochrony środowiska, warunków BHP, warunków bezpieczeństwa ruchu drogowego związanego z prowadzeniem robót budowlanych, zabezpieczeniem terenu budowy, zabezpieczeniem ciągów komunikacyjnych przyległych do terenu robót od następstw prowadzonych robót, h) poinformowania właścicieli lub zarządców sieci o przystąpieniu do wykonania robót i dokonania inwentaryzacji istniejącej infrastruktury, regulacja, zabezpieczenie i przebudowa urządzeń podlega odbiorowi przez ich właścicieli bądź zarządców, koszty związane z nadzorami branżowymi ponosi wykonawca, Wykonawca odpowiada za wszystkie spowodowane przez jego działania uszkodzenia instalacji na powierzchni ziemi i sieci urządzeń podziemnych, i) wywozu gruzu, nadmiaru ziemi i ewentualnych odpadów powstałych w trakcie robót we własnym zakresie i na własny koszt, zabezpieczenia we własnym zakresie miejsca odwozu urobku na odkład, uwzględnienia w kosztach realizacji inwestycji kosztów wycinki, transportu i utylizacji m. in. składników roślinnych oraz wszelkiego rodzaju odpadów budowlanych (materiały z rozbiórki stają się własnością Wykonawcy), j) organizacji zaplecza budowy i jego utrzymania, k) odpowiedzialności za wszelkie uszkodzenia w obrębie budowy, spowodowane jego działalnością, l) wykonania robót budowlanych w sposób powodujący jak najmniejsze utrudnienia w funkcjonowaniu ruchu drogowego i pieszego, m) pełną obsługę geodezyjną, n) opracowanie dokumentacji powykonawczej, w ilości 2 egz. w formie papierowej i 2 egz. w formie elektronicznej, o) organizację i zabezpieczenie placu budowy, utrzymanie zaplecza budowy, wszelkie roboty przygotowawcze i porządkowe, a także wykonanie innych możliwych do przewidzenia, wynikających z przepisów, czynności mogących wystąpić w związku z prowadzonymi robotami, p) uporządkowanie terenu po zakończeniu robót oraz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ewentualną wypłatę odszkodowań z tytułu zniszczeń powstałych w wyniku prowadzenia robót lub w związku z nimi, q) uzyskanie wszelkich przewidzianych prawem decyzji, jeżeli będą konieczne, r) złożenie zawiadomienia o zakończeniu robót do właściwego organu lub uzyskanie ostatecznej decyzji o pozwoleniu na użytkowanie. 6. Wycena kosztów zamówienia musi również uwzględniać oznakowanie placu budowy wg sporządzonego we własnym zakresie projektu zgodnie z instrukcją oznakowania. Wykonawca zobowiązuje się złożyć w siedzibie właściwego Zarządcy Dróg do zatwierdzenia projekt organizacji ruchu w ciągu 14 dni od dnia podpisania umowy. 7. Zamawiający zaleca przed złożeniem oferty dokonanie przez Wykonawców wizji lokalnej w terenie gdyż wyklucza się możliwość roszczeń Wykonawcy związanych z błędnym skalkulowaniem ceny lub pominięciem elementów niezbędnych do prawidłowego wykonania umowy. 8. Jeśli gdziekolwiek w SIWZ przedmiot zamówienia określony został przez wskazanie znaków towarowych lub pochodzenia materiałów, to </w:t>
      </w:r>
      <w:proofErr w:type="spellStart"/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Zamawiajacy</w:t>
      </w:r>
      <w:proofErr w:type="spellEnd"/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dopuszcza możliwość zastosowania urządzeń równoważnych w stosunku do zaprojektowanych, z zachowaniem nie gorszych standardów technicznych, technologicznych i jakościowych. Przez pojęcie materiałów/urządzeń równoważnych należy rozumieć materiały/urządzenia gwarantujące realizacje robot zgodnie z wydanym pozwoleniem na budowę oraz zapewniające uzyskanie parametrów technicznych nie gorszych od założonych w dokumentacji projektowej. Urządzenia równoważne powinny spełniać wymagania określone w SIWZ oraz w specyfikacji technicznej wykonania i odbioru robot oraz projekcie budowlanym. Obowiązek udowodnienia równoważności spoczywa po stronie Wykonawcy.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II.5) Główny kod CPV: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45233120-6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Dodatkowe kody CPV: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11DED" w:rsidRPr="00811DED" w:rsidTr="00811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11DED" w:rsidRPr="00811DED" w:rsidTr="00811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45233220-7</w:t>
            </w:r>
          </w:p>
        </w:tc>
      </w:tr>
    </w:tbl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II.6) Całkowita wartość zamówienia </w:t>
      </w:r>
      <w:r w:rsidRPr="00811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zamawiający podaje informacje o wartości zamówienia)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Wartość bez VAT: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Waluta: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miesiącach:   </w:t>
      </w:r>
      <w:r w:rsidRPr="00811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lub </w:t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dniach: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lub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data rozpoczęcia: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11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lub </w:t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zakończenia: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2018-07-15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811DED" w:rsidRPr="00811DED" w:rsidTr="00811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11DED" w:rsidRPr="00811DED" w:rsidTr="00811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2018-07-15</w:t>
            </w:r>
          </w:p>
        </w:tc>
      </w:tr>
    </w:tbl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II.9) Informacje dodatkowe: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III.1) WARUNKI UDZIAŁU W POSTĘPOWANIU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warunków: Zamawiający nie określa szczególnych wymagań.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III.1.2) Sytuacja finansowa lub ekonomiczna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warunków: Wykonawca spełni warunek, jeżeli Wykonawca wykaże, że jest ubezpieczony od odpowiedzialności cywilnej w zakresie prowadzonej działalności związanej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 przedmiotem zamówienia na sumę gwarancyjną nie mniejszą niż 800 000,00 zł (słownie: osiemset tysięcy złotych) Ocena spełniania ww. warunku zostanie dokonana zgodnie z formułą: spełnia – nie spełnia.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III.1.3) Zdolność techniczna lub zawodowa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warunków: a. w zakresie posiadanego doświadczenia zawodowego: Wykonawca spełni ten warunek jeżeli wykaże, że w okresie ostatnich pięciu lat przed upływem terminu składania ofert a jeżeli okres prowadzenia działalności jest krótszy w tym okresie, zrealizował co najmniej dwa zamówienia porównywalne do przedmiotu zamówienia tzn., polegające na budowie nakładki asfaltowej na drogach o długości min 1500 </w:t>
      </w:r>
      <w:proofErr w:type="spellStart"/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</w:t>
      </w:r>
      <w:proofErr w:type="spellEnd"/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każda. Wartość każdego zadania nie może być niższa niż 800 000 zł brutto (słownie: osiemset tysięcy złotych).. Na potwierdzenie spełnienia powyższych warunków Wykonawca przedłoży dokumenty potwierdzające, że roboty zostały wykonane w sposób należyty oraz wskazujących czy zostały wykonane zgodnie z zasadami sztuki budowlanej i prawidłowo ukończone. Uwaga: dowodami, o których mowa powyżej są zgodnie z § 2 ust. 2 pkt 4 Rozporządzenia Ministra Rozwoju z dnia 26 lipca 2016r. w sprawie rodzajów dokumentów, jakich może żądać zamawiający od wykonawcy w postępowaniu o udzielenie zamówienia (Dz. U. z 2016r., poz. 1126), są referencje bądź inne dokumenty wystawione przez podmiot, na rzecz którego roboty budowlane były wykonywane, a jeżeli z uzasadnionej przyczyny o obiektywnym charakterze wykonawca nie jest w stanie uzyskać tych dokumentów – inne dokumenty. W przypadku, gdy Zamawiający jest podmiotem, na rzecz którego roboty budowlane, dostawy lub usługi wskazane w wykazie, o którym mowa w ust. 1 pkt 2 zostały wcześniej wykonane, Wykonawca nie ma obowiązku przedkładania dowodów, o których mowa powyżej. Ocena spełniania ww. warunku zostanie dokonana zgodnie z formułą: spełnia – nie spełnia. Zamawiający uzna, że Wykonawca spełnia warunek dotyczący posiadania niezbędnej wiedzy i doświadczenia, jeżeli oprócz oświadczenia, o którym mowa w ust.1 pkt 3 lit a) przedłoży wykaz wymienionych wyżej robót, wg wzoru stanowiącego załącznik nr 5 do SIWZ wraz z dowodami, że roboty zostały wykonane należycie. b. w zakresie osób zdolnych do wykonania zamówienia: Wykonawca winien wykazać, że dysponuje lub będzie dysponował co najmniej: Kierownikiem budowy – minimum 1 osoba posiadająca uprawnienia do kierowania robotami budowlanymi w specjalności drogowej bez ograniczeń z co najmniej 3 letnim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doświadczeniem po uzyskaniu uprawnień na stanowisku kierownika budowy bądź kierownika robót drogowych, Powyższe wymagania należy traktować jako minimalne wymagania Zamawiającego, które odnoszą się tylko i wyłącznie do personelu kluczowego Wykonawcy. Oprócz ww. osób Wykonawca musi zapewnić odpowiedni zespół będący w stanie wykonać przedmiotowe zamówienie w wyznaczonym terminie.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22.12.2015r. o zasadach uznawania kwalifikacji zawodowych nabytych w państwach członkowskich Unii Europejskiej (Dz. U. z 2016r., poz. 65). Ocena spełniania ww. warunku zostanie dokonana zgodnie z formułą: spełnia – nie spełnia.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III.2) PODSTAWY WYKLUCZENIA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Zamawiający przewiduje następujące fakultatywne podstawy wykluczenia: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o spełnianiu kryteriów selekcji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III.5.1) W ZAKRESIE SPEŁNIANIA WARUNKÓW UDZIAŁU W POSTĘPOWANIU: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1) Wykaz robót budowlanych, zgodny ze wzorem stanowiącym załącznik nr 5 do SIWZ, spełniających wymagania określone w rozdziale VIII ust 1 pkt 3 lit. a) SIWZ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dokumenty, 2) Wykaz osób, zgodny ze wzorem stanowiącym załącznik nr 6 do SIWZ, skierowanych przez wykonawcę do realizacji zamówienia publicznego, spełniających wymagania określone w rozdziale VIII ust 1 pkt 3 lit. b) SIWZ wraz z informacjami na temat ich kwalifikacji zawodowych, uprawnień, doświadczenia i wykształcenia niezbędnych do wykonania zamówienia publicznego, a także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zakresu wykonywanych przez nie czynności oraz informacją o podstawie do dysponowania tymi osobami. 3) Opłaconą polisę (wraz z dowodem opłacenia składki), a w przypadku jej braku inny dokument potwierdzający, że Wykonawca jest ubezpieczony od odpowiedzialności cywilnej w zakresie prowadzonej działalności związanej z przedmiotem zamówienia w wysokości nie mniejszej niż 800 000,00 zł brutto (słownie: osiemset tysięcy złotych), przy czym ważność polisy, a w przypadku jej braku innego dokumentu ubezpieczenia musi obejmować co najmniej okres związania z ofertą określony w SIWZ (oryginał bądź kopia ostemplowana za zgodność z oryginałem).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III.5.2) W ZAKRESIE KRYTERIÓW SELEKCJI: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III.7) INNE DOKUMENTY NIE WYMIENIONE W pkt III.3) - III.6)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 xml:space="preserve">SEKCJA IV: PROCEDURA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IV.1) OPIS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IV.1.1) Tryb udzielenia zamówienia: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Przetarg nieograniczony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IV.1.2) Zamawiający żąda wniesienia wadium: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Informacja na temat wadium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IV.1.3) Przewiduje się udzielenie zaliczek na poczet wykonania zamówienia: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informacje na temat udzielania zaliczek: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Nie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IV.1.5.) Wymaga się złożenia oferty wariantowej: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Dopuszcza się złożenie oferty wariantowej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wykonawców  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Przewidywana minimalna liczba wykonawców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Maksymalna liczba wykonawców  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Kryteria selekcji wykonawców: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ramowa będzie zawarta: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Przewidziana maksymalna liczba uczestników umowy ramowej: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  <w:t xml:space="preserve">Informacje dodatkowe: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IV.1.8) Aukcja elektroniczna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Przewidziane jest przeprowadzenie aukcji elektronicznej </w:t>
      </w:r>
      <w:r w:rsidRPr="00811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(przetarg nieograniczony, przetarg ograniczony, negocjacje z ogłoszeniem)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dotyczące przebiegu aukcji elektronicznej: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Czas trwania: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Warunki zamknięcia aukcji elektronicznej: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IV.2) KRYTERIA OCENY OFERT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IV.2.1) Kryteria oceny ofert: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IV.2.2) Kryteria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1016"/>
      </w:tblGrid>
      <w:tr w:rsidR="00811DED" w:rsidRPr="00811DED" w:rsidTr="00811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11DED" w:rsidRPr="00811DED" w:rsidTr="00811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11DED" w:rsidRPr="00811DED" w:rsidTr="00811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na roboty budowlane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11DED" w:rsidRPr="00811DED" w:rsidTr="00811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Kara za opóźnienie w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DED" w:rsidRPr="00811DED" w:rsidRDefault="00811DED" w:rsidP="0081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1D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(przetarg nieograniczony)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IV.3) Negocjacje z ogłoszeniem, dialog konkurencyjny, partnerstwo innowacyjne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IV.3.1) Informacje na temat negocjacji z ogłoszeniem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Minimalne wymagania, które muszą spełniać wszystkie oferty: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Informacje dodatkowe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IV.3.2) Informacje na temat dialogu konkurencyjnego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Wstępny harmonogram postępowania: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informacje na temat etapów dialogu: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IV.3.3) Informacje na temat partnerstwa innowacyjnego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IV.4) Licytacja elektroniczna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Adres strony internetowej, na której jest dostępny opis przedmiotu zamówienia w licytacji elektronicznej: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Czas trwania: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Data: godzina: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Termin otwarcia licytacji elektronicznej: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i warunki zamknięcia licytacji elektronicznej: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Wzór umowy stanowi część II SIWZ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wymaga wniesienia zabezpieczenia należytego wykonania umowy.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IV.5) ZMIANA UMOWY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Tak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Niedopuszczalna jest zmiana postanowień zawartej mowy w stosunku do treści oferty na podstawie której dokonano wyboru wykonawcy chyba że: dotyczyć będą zmiany terminu wykonania robót , gdy zmiana taka stanie się konieczna ze względu na okoliczności , których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nie można było przewidzieć w okresie składania ofert , lub: 1) w razie konieczności podjęcia działań zmierzających do ograniczenia skutków zdarzenia losowego wywołanego przez czynniki zewnętrzne, którego nie można było przewidzieć, zagrażającego życiu lub zdrowiu ludzi; 2) ujawnienia w trakcie robót urządzeń podziemnych, elementów instalacji, konstrukcji, których istnienie lub lokalizacja nie wynika z map uzbrojenia lub dokumentacji projektowej; 3) wyjątkowo niesprzyjających warunków pogodowych w postaci długotrwałych opadów atmosferycznych wykraczających poza średnią dla danego miesiąca; 4) wstrzymania robót lub przerw w pracach powstałych z przyczyn leżących po stronie Zamawiającego; 5) nieprzekazania w terminie placu budowy.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IV.6) INFORMACJE ADMINISTRACYJNE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IV.6.1) Sposób udostępniania informacji o charakterze poufnym </w:t>
      </w:r>
      <w:r w:rsidRPr="00811D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(jeżeli dotyczy):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Środki służące ochronie informacji o charakterze poufnym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Data: 2018-03-12, godzina: 12:00,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Wskazać powody: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&gt; Polski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IV.6.3) Termin związania ofertą: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do: okres w dniach: 30 (od ostatecznego terminu składania ofert)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Europejskiego Porozumienia o Wolnym Handlu (EFTA), które miały być przeznaczone na sfinansowanie całości lub części zamówienia: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81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IV.6.6) Informacje dodatkowe: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811DED" w:rsidRPr="00811DED" w:rsidRDefault="00811DED" w:rsidP="00811DE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811D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1DED" w:rsidRPr="00811DED" w:rsidRDefault="00811DED" w:rsidP="00811D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11DED" w:rsidRPr="00811DED" w:rsidRDefault="00811DED" w:rsidP="00811DED">
      <w:pPr>
        <w:spacing w:after="0" w:line="450" w:lineRule="atLeast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11D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bookmarkStart w:id="0" w:name="_GoBack"/>
      <w:bookmarkEnd w:id="0"/>
    </w:p>
    <w:p w:rsidR="00F60C89" w:rsidRDefault="00F60C89"/>
    <w:sectPr w:rsidR="00F6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ED"/>
    <w:rsid w:val="00811DED"/>
    <w:rsid w:val="00F6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FCA8F-E1A4-4C3A-9C15-74D1BC1E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11D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11DE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11D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11DED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4049</Words>
  <Characters>24300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Kardas</dc:creator>
  <cp:keywords/>
  <dc:description/>
  <cp:lastModifiedBy>Magdalena Kardas</cp:lastModifiedBy>
  <cp:revision>1</cp:revision>
  <dcterms:created xsi:type="dcterms:W3CDTF">2018-02-21T12:58:00Z</dcterms:created>
  <dcterms:modified xsi:type="dcterms:W3CDTF">2018-02-21T13:00:00Z</dcterms:modified>
</cp:coreProperties>
</file>