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Znak: </w:t>
      </w:r>
      <w:r>
        <w:rPr>
          <w:rFonts w:ascii="Times New Roman" w:cs="Times New Roman" w:eastAsia="Times New Roman" w:hAnsi="Times New Roman"/>
          <w:b/>
          <w:iCs/>
          <w:sz w:val="24"/>
          <w:szCs w:val="24"/>
          <w:lang w:eastAsia="en-US" w:val="en-US"/>
        </w:rPr>
        <w:t>KOM</w:t>
      </w:r>
      <w:r>
        <w:rPr>
          <w:rFonts w:ascii="Times New Roman" w:cs="Times New Roman" w:eastAsia="Times New Roman" w:hAnsi="Times New Roman"/>
          <w:b/>
          <w:iCs/>
          <w:color w:val="FF0000"/>
          <w:sz w:val="24"/>
          <w:szCs w:val="24"/>
          <w:lang w:eastAsia="en-US" w:val="en-US"/>
        </w:rPr>
        <w:t>. 271.14.</w:t>
      </w:r>
      <w:r>
        <w:rPr>
          <w:rFonts w:ascii="Times New Roman" w:cs="Times New Roman" w:eastAsia="Times New Roman" w:hAnsi="Times New Roman"/>
          <w:b/>
          <w:iCs/>
          <w:sz w:val="24"/>
          <w:szCs w:val="24"/>
          <w:lang w:eastAsia="en-US" w:val="en-US"/>
        </w:rPr>
        <w:t>2013</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b/>
          <w:iCs/>
          <w:sz w:val="24"/>
          <w:szCs w:val="24"/>
          <w:lang w:eastAsia="en-US" w:val="en-US"/>
        </w:rPr>
        <w:t>SPECYFIKACJA ISTOTNYCH WARUNKÓW ZAMÓWIENIA</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1.ZAMAWIAJĄCY</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GMINA PABIANICE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z siedzibą w Pabianicach  ul. Torowa 21 </w:t>
      </w:r>
    </w:p>
    <w:p>
      <w:pPr>
        <w:pStyle w:val="style0"/>
        <w:spacing w:after="0" w:before="0" w:line="100" w:lineRule="atLeast"/>
      </w:pPr>
      <w:r>
        <w:rPr>
          <w:rFonts w:ascii="Times New Roman" w:cs="Times New Roman" w:eastAsia="Calibri" w:hAnsi="Times New Roman"/>
          <w:sz w:val="24"/>
          <w:szCs w:val="24"/>
        </w:rPr>
        <w:t>95-200 PABIANICE</w:t>
      </w:r>
    </w:p>
    <w:p>
      <w:pPr>
        <w:pStyle w:val="style0"/>
        <w:spacing w:after="0" w:before="0" w:line="100" w:lineRule="atLeast"/>
      </w:pPr>
      <w:r>
        <w:rPr>
          <w:rFonts w:ascii="Times New Roman" w:cs="Times New Roman" w:eastAsia="Calibri" w:hAnsi="Times New Roman"/>
          <w:sz w:val="24"/>
          <w:szCs w:val="24"/>
        </w:rPr>
        <w:t xml:space="preserve"> </w:t>
      </w:r>
      <w:hyperlink r:id="rId2">
        <w:r>
          <w:rPr>
            <w:rStyle w:val="style18"/>
            <w:rStyle w:val="style18"/>
            <w:rFonts w:ascii="Times New Roman" w:cs="Times New Roman" w:eastAsia="Calibri" w:hAnsi="Times New Roman"/>
            <w:color w:val="0000FF"/>
            <w:sz w:val="24"/>
            <w:szCs w:val="24"/>
            <w:u w:val="single"/>
          </w:rPr>
          <w:t>www.bip.pabianice.gmina.pl</w:t>
        </w:r>
      </w:hyperlink>
    </w:p>
    <w:p>
      <w:pPr>
        <w:pStyle w:val="style0"/>
        <w:spacing w:after="120" w:before="60" w:line="100" w:lineRule="atLeast"/>
        <w:jc w:val="both"/>
      </w:pPr>
      <w:hyperlink r:id="rId3">
        <w:r>
          <w:rPr>
            <w:rStyle w:val="style18"/>
            <w:rStyle w:val="style18"/>
            <w:rFonts w:ascii="Times New Roman" w:cs="Times New Roman" w:eastAsia="Times New Roman" w:hAnsi="Times New Roman"/>
            <w:iCs/>
            <w:color w:val="0000FF"/>
            <w:sz w:val="24"/>
            <w:szCs w:val="24"/>
            <w:u w:val="single"/>
            <w:lang w:eastAsia="en-US" w:val="en-US"/>
          </w:rPr>
          <w:t>gmina@pabianice.gmina.pl</w:t>
        </w:r>
      </w:hyperlink>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 xml:space="preserve">Godziny urzędowania: od wtorku do piątku, godz. 7:15 - 15:15, poniedziałki : godz.9:00 – 17:00 </w:t>
      </w:r>
    </w:p>
    <w:p>
      <w:pPr>
        <w:pStyle w:val="style0"/>
        <w:spacing w:after="120" w:before="60" w:line="100" w:lineRule="atLeast"/>
        <w:jc w:val="both"/>
      </w:pPr>
      <w:r>
        <w:rPr>
          <w:rFonts w:ascii="Times New Roman" w:cs="Times New Roman" w:eastAsia="Times New Roman" w:hAnsi="Times New Roman"/>
          <w:iCs/>
          <w:sz w:val="24"/>
          <w:szCs w:val="24"/>
          <w:lang w:eastAsia="en-US" w:val="en-US"/>
        </w:rPr>
        <w:t>tel.fax / 0 –42/ 2139660, 2139676</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iCs/>
          <w:sz w:val="24"/>
          <w:szCs w:val="24"/>
          <w:lang w:eastAsia="en-US" w:val="en-US"/>
        </w:rPr>
        <w:t>2</w:t>
      </w:r>
      <w:r>
        <w:rPr>
          <w:rFonts w:ascii="Times New Roman" w:cs="Times New Roman" w:eastAsia="Times New Roman" w:hAnsi="Times New Roman"/>
          <w:b/>
          <w:bCs/>
          <w:iCs/>
          <w:sz w:val="24"/>
          <w:szCs w:val="24"/>
          <w:lang w:eastAsia="en-US" w:val="en-US"/>
        </w:rPr>
        <w:t>. TRYB UDZIELENIA ZAMÓWIENIA</w:t>
      </w:r>
    </w:p>
    <w:p>
      <w:pPr>
        <w:pStyle w:val="style0"/>
        <w:spacing w:after="120" w:before="0" w:line="100" w:lineRule="atLeast"/>
        <w:jc w:val="both"/>
      </w:pPr>
      <w:r>
        <w:rPr>
          <w:rFonts w:ascii="Times New Roman" w:cs="Times New Roman" w:eastAsia="Times New Roman" w:hAnsi="Times New Roman"/>
          <w:sz w:val="24"/>
          <w:szCs w:val="24"/>
          <w:lang w:eastAsia="en-US" w:val="en-US"/>
        </w:rPr>
        <w:t>Postępowanie o udzielenie zamówienia publicznego prowadzone jest w trybie przetargu nieograniczonego o wartości nieprzekraczającej kwot określonych w przepisach wydanych na podstawie art. 11 ust. 8 ustawy z dnia 29 stycznia 2004 roku – Prawo zamówień publicznych  (Dz. U. z 2010 r. Nr 113 poz. 759 z późniejszymi zmianami)</w:t>
      </w:r>
    </w:p>
    <w:p>
      <w:pPr>
        <w:pStyle w:val="style0"/>
        <w:jc w:val="both"/>
      </w:pPr>
      <w:r>
        <w:rPr>
          <w:rFonts w:ascii="Times New Roman" w:cs="Times New Roman" w:eastAsia="Calibri" w:hAnsi="Times New Roman"/>
          <w:b/>
          <w:sz w:val="24"/>
          <w:szCs w:val="24"/>
        </w:rPr>
        <w:t>3</w:t>
      </w:r>
      <w:r>
        <w:rPr>
          <w:rFonts w:ascii="Times New Roman" w:cs="Times New Roman" w:eastAsia="Calibri" w:hAnsi="Times New Roman"/>
          <w:b/>
          <w:bCs/>
          <w:sz w:val="24"/>
          <w:szCs w:val="24"/>
        </w:rPr>
        <w:t>. OPIS PRZEDMIOTU ZAMÓWIENIA</w:t>
      </w:r>
    </w:p>
    <w:p>
      <w:pPr>
        <w:pStyle w:val="style0"/>
        <w:jc w:val="both"/>
      </w:pPr>
      <w:r>
        <w:rPr>
          <w:rFonts w:ascii="Times New Roman" w:cs="Times New Roman" w:eastAsia="Calibri" w:hAnsi="Times New Roman"/>
        </w:rPr>
        <w:t xml:space="preserve">Przedmiotem zamówienia jest: </w:t>
      </w:r>
    </w:p>
    <w:p>
      <w:pPr>
        <w:pStyle w:val="style0"/>
        <w:jc w:val="both"/>
      </w:pPr>
      <w:r>
        <w:rPr>
          <w:rFonts w:ascii="Times New Roman" w:cs="Times New Roman" w:eastAsia="Times New Roman" w:hAnsi="Times New Roman"/>
          <w:b/>
          <w:sz w:val="24"/>
          <w:szCs w:val="24"/>
          <w:lang w:eastAsia="zh-CN"/>
        </w:rPr>
        <w:t>Modernizacja nawierzchni drogi dojazdowej do Osiedla w Rydzynach</w:t>
      </w:r>
    </w:p>
    <w:p>
      <w:pPr>
        <w:pStyle w:val="style0"/>
        <w:spacing w:after="120" w:before="60" w:line="100" w:lineRule="atLeast"/>
        <w:jc w:val="both"/>
      </w:pPr>
      <w:r>
        <w:rPr>
          <w:rFonts w:ascii="Times New Roman" w:cs="Times New Roman" w:eastAsia="Times New Roman" w:hAnsi="Times New Roman"/>
          <w:iCs/>
          <w:sz w:val="24"/>
          <w:szCs w:val="24"/>
          <w:lang w:eastAsia="en-US" w:val="en-US"/>
        </w:rPr>
        <w:t>Zakres rzeczowy inwestycji obejmuje następujące roboty:</w:t>
      </w:r>
    </w:p>
    <w:p>
      <w:pPr>
        <w:pStyle w:val="style0"/>
        <w:spacing w:after="120" w:before="60" w:line="100" w:lineRule="atLeast"/>
        <w:jc w:val="both"/>
      </w:pPr>
      <w:r>
        <w:rPr>
          <w:rFonts w:ascii="Times New Roman" w:cs="Times New Roman" w:eastAsia="Times New Roman" w:hAnsi="Times New Roman"/>
          <w:iCs/>
          <w:color w:val="FF0000"/>
          <w:sz w:val="24"/>
          <w:szCs w:val="24"/>
          <w:lang w:eastAsia="en-US" w:val="en-US"/>
        </w:rPr>
        <w:t xml:space="preserve">       </w:t>
      </w:r>
      <w:r>
        <w:rPr>
          <w:rFonts w:ascii="Times New Roman" w:cs="Times New Roman" w:eastAsia="Times New Roman" w:hAnsi="Times New Roman"/>
          <w:iCs/>
          <w:color w:val="FF0000"/>
          <w:sz w:val="24"/>
          <w:szCs w:val="24"/>
          <w:lang w:eastAsia="en-US" w:val="en-US"/>
        </w:rPr>
        <w:t>-    podbudowa z destruktu asfaltowego</w:t>
      </w:r>
    </w:p>
    <w:p>
      <w:pPr>
        <w:pStyle w:val="style0"/>
        <w:numPr>
          <w:ilvl w:val="0"/>
          <w:numId w:val="3"/>
        </w:numPr>
        <w:spacing w:after="120" w:before="60" w:line="100" w:lineRule="atLeast"/>
        <w:jc w:val="both"/>
      </w:pPr>
      <w:r>
        <w:rPr>
          <w:rFonts w:ascii="Times New Roman" w:cs="Arial" w:eastAsia="Times New Roman" w:hAnsi="Times New Roman"/>
          <w:iCs/>
          <w:color w:val="FF0000"/>
          <w:sz w:val="24"/>
          <w:szCs w:val="24"/>
          <w:lang w:eastAsia="pl-PL"/>
        </w:rPr>
        <w:t>nawierzchnia asfaltowa gr. 4 cm , szer. 3,5 mb</w:t>
      </w:r>
    </w:p>
    <w:p>
      <w:pPr>
        <w:pStyle w:val="style0"/>
        <w:numPr>
          <w:ilvl w:val="0"/>
          <w:numId w:val="3"/>
        </w:numPr>
        <w:spacing w:after="120" w:before="60" w:line="100" w:lineRule="atLeast"/>
        <w:jc w:val="both"/>
      </w:pPr>
      <w:r>
        <w:rPr>
          <w:rFonts w:ascii="Times New Roman" w:cs="Arial" w:eastAsia="Times New Roman" w:hAnsi="Times New Roman"/>
          <w:iCs/>
          <w:color w:val="FF0000"/>
          <w:sz w:val="24"/>
          <w:szCs w:val="24"/>
          <w:lang w:eastAsia="pl-PL"/>
        </w:rPr>
        <w:t>pobocza z destruktu asfaltowego szer. 75 cm , grubości 10 cm</w:t>
      </w:r>
    </w:p>
    <w:p>
      <w:pPr>
        <w:pStyle w:val="style0"/>
        <w:spacing w:after="120" w:before="60" w:line="100" w:lineRule="atLeast"/>
        <w:jc w:val="both"/>
      </w:pPr>
      <w:r>
        <w:rPr/>
      </w:r>
    </w:p>
    <w:p>
      <w:pPr>
        <w:pStyle w:val="style0"/>
        <w:spacing w:after="0" w:before="0" w:line="100" w:lineRule="atLeast"/>
      </w:pPr>
      <w:r>
        <w:rPr>
          <w:rFonts w:ascii="Times New Roman" w:cs="Times New Roman" w:eastAsia="Calibri" w:hAnsi="Times New Roman"/>
          <w:sz w:val="24"/>
          <w:szCs w:val="24"/>
        </w:rPr>
        <w:t xml:space="preserve">Szczegółowy zakres robót zawarty jest w przedmiarze robót oraz w : </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projekcie budowlanym ,</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color w:val="FF0000"/>
          <w:sz w:val="24"/>
          <w:szCs w:val="24"/>
        </w:rPr>
        <w:t>specyfikacji technicznej wykonania i odbioru robót budowlanych,</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stanowiących załączniki do niniejszej dokumentacji przetargowej w formie elektronicznej.</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 xml:space="preserve">Przed złożeniem oferty oferent zobowiązany jest dokonać wizji lokalnej działek na których realizowana będzie inwestycja. Cenę należy skalkulować uwzględniając wszystkie niezbędne prace przewidziane dokumentacją projektową. Wizja lokalna ma też na celu zorientowanie oferenta co do organizacji placu budowy. </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Oznaczenie wg Wspólnego Słownika Zamówień:  </w:t>
      </w:r>
    </w:p>
    <w:p>
      <w:pPr>
        <w:pStyle w:val="style0"/>
        <w:spacing w:after="0" w:before="0" w:line="100" w:lineRule="atLeast"/>
      </w:pPr>
      <w:r>
        <w:rPr>
          <w:rFonts w:ascii="Times New Roman" w:cs="Times New Roman" w:eastAsia="Calibri" w:hAnsi="Times New Roman"/>
          <w:sz w:val="24"/>
          <w:szCs w:val="24"/>
        </w:rPr>
        <w:t>45 23 32 20 – 7   –  roboty w zakresie nawierzchni dróg</w:t>
      </w:r>
    </w:p>
    <w:p>
      <w:pPr>
        <w:pStyle w:val="style0"/>
        <w:spacing w:after="0" w:before="0" w:line="100" w:lineRule="atLeast"/>
      </w:pPr>
      <w:r>
        <w:rPr>
          <w:rFonts w:ascii="Times New Roman" w:cs="Times New Roman" w:eastAsia="Calibri" w:hAnsi="Times New Roman"/>
          <w:sz w:val="24"/>
          <w:szCs w:val="24"/>
        </w:rPr>
        <w:t xml:space="preserve">45 23 31 20 – 6   -  roboty w zakresie budowy dróg </w:t>
      </w:r>
    </w:p>
    <w:p>
      <w:pPr>
        <w:pStyle w:val="style0"/>
        <w:spacing w:after="0" w:before="0" w:line="100" w:lineRule="atLeast"/>
      </w:pPr>
      <w:r>
        <w:rPr/>
      </w:r>
    </w:p>
    <w:p>
      <w:pPr>
        <w:pStyle w:val="style0"/>
        <w:spacing w:after="0" w:before="0" w:line="100" w:lineRule="atLeast"/>
        <w:jc w:val="both"/>
      </w:pPr>
      <w:r>
        <w:rPr>
          <w:rFonts w:ascii="Times New Roman" w:cs="Times New Roman" w:eastAsia="Calibri" w:hAnsi="Times New Roman"/>
          <w:sz w:val="24"/>
          <w:szCs w:val="24"/>
        </w:rPr>
        <w:t>Wszelkie nazwy własne produktów i materiałów przywołane w SIWZ służą określeniu pożądanego standardu wykonania i określeniu właściwości i wymogów technicznych założonych w dokumentacji technicznej dla danych rozwiązań.</w:t>
      </w:r>
    </w:p>
    <w:p>
      <w:pPr>
        <w:pStyle w:val="style0"/>
        <w:spacing w:after="0" w:before="0" w:line="100" w:lineRule="atLeast"/>
        <w:jc w:val="both"/>
      </w:pPr>
      <w:r>
        <w:rPr>
          <w:rFonts w:ascii="Times New Roman" w:cs="Times New Roman" w:eastAsia="Calibri" w:hAnsi="Times New Roman"/>
          <w:sz w:val="24"/>
          <w:szCs w:val="24"/>
        </w:rPr>
        <w:t>Dopuszcza się równoważne rozwiązania (w oparciu o produkty innych producentów) pod warunkiem spełnienia tych samych parametrów technicznych.</w:t>
      </w:r>
    </w:p>
    <w:p>
      <w:pPr>
        <w:pStyle w:val="style0"/>
        <w:spacing w:after="0" w:before="0" w:line="100" w:lineRule="atLeast"/>
        <w:jc w:val="both"/>
      </w:pPr>
      <w:r>
        <w:rPr>
          <w:rFonts w:ascii="Times New Roman" w:cs="Times New Roman" w:eastAsia="Calibri" w:hAnsi="Times New Roman"/>
          <w:sz w:val="24"/>
          <w:szCs w:val="24"/>
        </w:rPr>
        <w:t>Wykonawca ma obowiązek wskazania w ofercie części zamówienia, które zamierza powierzyć podwykonawcom.</w:t>
      </w:r>
    </w:p>
    <w:p>
      <w:pPr>
        <w:pStyle w:val="style0"/>
        <w:spacing w:after="120" w:before="60" w:line="100" w:lineRule="atLeast"/>
        <w:jc w:val="both"/>
      </w:pPr>
      <w:r>
        <w:rPr>
          <w:rFonts w:ascii="Times New Roman" w:cs="Times New Roman" w:eastAsia="Times New Roman" w:hAnsi="Times New Roman"/>
          <w:b/>
          <w:bCs/>
          <w:iCs/>
          <w:sz w:val="24"/>
          <w:szCs w:val="24"/>
          <w:lang w:eastAsia="en-US" w:val="en-US"/>
        </w:rPr>
        <w:t>4 . CZĘŚCI ZAMÓWIENIA</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nie dopuszcza składania ofert częściowych</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5</w:t>
      </w:r>
      <w:r>
        <w:rPr>
          <w:rFonts w:ascii="Times New Roman" w:cs="Times New Roman" w:eastAsia="Times New Roman" w:hAnsi="Times New Roman"/>
          <w:b/>
          <w:bCs/>
          <w:iCs/>
          <w:sz w:val="24"/>
          <w:szCs w:val="24"/>
          <w:lang w:eastAsia="en-US" w:val="en-US"/>
        </w:rPr>
        <w:t>. ZAMÓWIENIA UZUPEŁNIAJĄCE</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nie przewiduje zamówień uzupełniających</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6</w:t>
      </w:r>
      <w:r>
        <w:rPr>
          <w:rFonts w:ascii="Times New Roman" w:cs="Times New Roman" w:eastAsia="Times New Roman" w:hAnsi="Times New Roman"/>
          <w:b/>
          <w:bCs/>
          <w:iCs/>
          <w:sz w:val="24"/>
          <w:szCs w:val="24"/>
          <w:lang w:eastAsia="en-US" w:val="en-US"/>
        </w:rPr>
        <w:t>. OFERTY WARIANTOWE</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nie dopuszcza składania ofert wariantowych</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7</w:t>
      </w:r>
      <w:r>
        <w:rPr>
          <w:rFonts w:ascii="Times New Roman" w:cs="Times New Roman" w:eastAsia="Times New Roman" w:hAnsi="Times New Roman"/>
          <w:b/>
          <w:bCs/>
          <w:iCs/>
          <w:sz w:val="24"/>
          <w:szCs w:val="24"/>
          <w:lang w:eastAsia="en-US" w:val="en-US"/>
        </w:rPr>
        <w:t>. TERMIN WYKONANIA ZAMÓWIENIA</w:t>
      </w:r>
    </w:p>
    <w:p>
      <w:pPr>
        <w:pStyle w:val="style0"/>
        <w:spacing w:after="120" w:before="60" w:line="100" w:lineRule="atLeast"/>
        <w:jc w:val="both"/>
      </w:pPr>
      <w:r>
        <w:rPr>
          <w:rFonts w:ascii="Times New Roman" w:cs="Times New Roman" w:eastAsia="Times New Roman" w:hAnsi="Times New Roman"/>
          <w:bCs/>
          <w:iCs/>
          <w:sz w:val="24"/>
          <w:szCs w:val="24"/>
          <w:lang w:eastAsia="en-US" w:val="en-US"/>
        </w:rPr>
        <w:t>Wymagany</w:t>
      </w:r>
      <w:r>
        <w:rPr>
          <w:rFonts w:ascii="Times New Roman" w:cs="Times New Roman" w:eastAsia="Times New Roman" w:hAnsi="Times New Roman"/>
          <w:iCs/>
          <w:sz w:val="24"/>
          <w:szCs w:val="24"/>
          <w:lang w:eastAsia="en-US" w:val="en-US"/>
        </w:rPr>
        <w:t xml:space="preserve"> termin wykonania zamówienia:   </w:t>
      </w:r>
      <w:r>
        <w:rPr>
          <w:rFonts w:ascii="Times New Roman" w:cs="Times New Roman" w:eastAsia="Times New Roman" w:hAnsi="Times New Roman"/>
          <w:b/>
          <w:iCs/>
          <w:sz w:val="24"/>
          <w:szCs w:val="24"/>
          <w:lang w:eastAsia="en-US" w:val="en-US"/>
        </w:rPr>
        <w:t xml:space="preserve">zakończenie </w:t>
      </w:r>
      <w:r>
        <w:rPr>
          <w:rFonts w:ascii="Times New Roman" w:cs="Times New Roman" w:eastAsia="Times New Roman" w:hAnsi="Times New Roman"/>
          <w:b/>
          <w:iCs/>
          <w:color w:val="FF0000"/>
          <w:sz w:val="24"/>
          <w:szCs w:val="24"/>
          <w:lang w:eastAsia="en-US" w:val="en-US"/>
        </w:rPr>
        <w:t>do 15</w:t>
      </w:r>
      <w:r>
        <w:rPr>
          <w:rFonts w:ascii="Times New Roman" w:cs="Times New Roman" w:eastAsia="Times New Roman" w:hAnsi="Times New Roman"/>
          <w:b/>
          <w:iCs/>
          <w:color w:val="FF0000"/>
          <w:sz w:val="24"/>
          <w:szCs w:val="24"/>
          <w:lang w:eastAsia="en-US"/>
        </w:rPr>
        <w:t xml:space="preserve"> wrzesnia</w:t>
      </w:r>
      <w:r>
        <w:rPr>
          <w:rFonts w:ascii="Times New Roman" w:cs="Times New Roman" w:eastAsia="Times New Roman" w:hAnsi="Times New Roman"/>
          <w:b/>
          <w:iCs/>
          <w:color w:val="FF0000"/>
          <w:sz w:val="24"/>
          <w:szCs w:val="24"/>
          <w:lang w:eastAsia="en-US" w:val="en-US"/>
        </w:rPr>
        <w:t xml:space="preserve"> 2013roku</w:t>
      </w:r>
      <w:r>
        <w:rPr>
          <w:rFonts w:ascii="Times New Roman" w:cs="Times New Roman" w:eastAsia="Times New Roman" w:hAnsi="Times New Roman"/>
          <w:b/>
          <w:iCs/>
          <w:sz w:val="24"/>
          <w:szCs w:val="24"/>
          <w:lang w:eastAsia="en-US" w:val="en-US"/>
        </w:rPr>
        <w:t>.</w:t>
      </w:r>
      <w:r>
        <w:rPr>
          <w:rFonts w:ascii="Times New Roman" w:cs="Times New Roman" w:eastAsia="Times New Roman" w:hAnsi="Times New Roman"/>
          <w:iCs/>
          <w:sz w:val="24"/>
          <w:szCs w:val="24"/>
          <w:lang w:eastAsia="en-US" w:val="en-US"/>
        </w:rPr>
        <w:t xml:space="preserve"> Termin ten oznacza zakończenie robót i przygotowanie dokumentów przez Wykonawcę dla umożliwienia Inwestorowi złożenia zawiadomienia o zakończeniu robót i zamiarze przystąpienia do użytkowania obiektu.</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8. WARUNKI UDZIAŁU W POSTĘPOWANIU</w:t>
      </w:r>
    </w:p>
    <w:p>
      <w:pPr>
        <w:pStyle w:val="style0"/>
        <w:spacing w:after="120" w:before="60" w:line="100" w:lineRule="atLeast"/>
        <w:jc w:val="both"/>
      </w:pPr>
      <w:r>
        <w:rPr>
          <w:rFonts w:ascii="Times New Roman" w:cs="Times New Roman" w:eastAsia="Times New Roman" w:hAnsi="Times New Roman"/>
          <w:iCs/>
          <w:sz w:val="24"/>
          <w:szCs w:val="24"/>
          <w:lang w:eastAsia="en-US" w:val="en-US"/>
        </w:rPr>
        <w:t>W postępowaniu mogą wziąć udział Wykonawcy nie wykluczeni na podstawie art. 24 ust. 1 i 2 ustawy z dnia 29 stycznia 2004 roku Prawo Zamówień Publicznych (tekst jednolity Dz. U. z 2010 r. Nr 113 poz. 759), spełniający warunki i wymagania określone w Specyfikacji Istotnych Warunków Zamówienia oraz w art. 22 ust. 1 ustawy Prawo Zamówień Publicznych.</w:t>
      </w:r>
    </w:p>
    <w:p>
      <w:pPr>
        <w:pStyle w:val="style0"/>
        <w:spacing w:after="120" w:before="60" w:line="100" w:lineRule="atLeast"/>
        <w:jc w:val="both"/>
      </w:pPr>
      <w:r>
        <w:rPr>
          <w:rFonts w:ascii="Times New Roman" w:cs="Times New Roman" w:eastAsia="Times New Roman" w:hAnsi="Times New Roman"/>
          <w:iCs/>
          <w:sz w:val="24"/>
          <w:szCs w:val="24"/>
          <w:lang w:eastAsia="en-US" w:val="en-US"/>
        </w:rPr>
        <w:t>Wykonawcy biorący udział w postępowaniu muszą spełnić następujące warunki i potwierdzić ich spełnienie wskazanymi dokumentami:</w:t>
      </w:r>
    </w:p>
    <w:tbl>
      <w:tblPr>
        <w:jc w:val="left"/>
        <w:tblInd w:type="dxa" w:w="-972"/>
        <w:tblBorders>
          <w:top w:color="000001" w:space="0" w:sz="4" w:val="single"/>
          <w:left w:color="000001" w:space="0" w:sz="4" w:val="single"/>
          <w:bottom w:color="000001" w:space="0" w:sz="4" w:val="single"/>
          <w:right w:color="000001" w:space="0" w:sz="4" w:val="single"/>
        </w:tblBorders>
      </w:tblPr>
      <w:tblGrid>
        <w:gridCol w:w="539"/>
        <w:gridCol w:w="3535"/>
        <w:gridCol w:w="3966"/>
        <w:gridCol w:w="1235"/>
      </w:tblGrid>
      <w:tr>
        <w:trPr>
          <w:cantSplit w:val="false"/>
        </w:trPr>
        <w:tc>
          <w:tcPr>
            <w:tcW w:type="dxa" w:w="53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0"/>
                <w:szCs w:val="20"/>
              </w:rPr>
              <w:t xml:space="preserve">Lp. </w:t>
            </w:r>
          </w:p>
        </w:tc>
        <w:tc>
          <w:tcPr>
            <w:tcW w:type="dxa" w:w="35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0"/>
                <w:szCs w:val="20"/>
              </w:rPr>
              <w:t>Nazwa dokumentu potwierdzającego</w:t>
            </w:r>
          </w:p>
        </w:tc>
        <w:tc>
          <w:tcPr>
            <w:tcW w:type="dxa" w:w="396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
          </w:p>
          <w:p>
            <w:pPr>
              <w:pStyle w:val="style0"/>
              <w:spacing w:after="0" w:before="0" w:line="100" w:lineRule="atLeast"/>
              <w:jc w:val="center"/>
            </w:pPr>
            <w:r>
              <w:rPr>
                <w:rFonts w:ascii="Times New Roman" w:cs="Times New Roman" w:eastAsia="Calibri" w:hAnsi="Times New Roman"/>
                <w:sz w:val="20"/>
                <w:szCs w:val="20"/>
              </w:rPr>
              <w:t>Warunek do spełnienia</w:t>
            </w:r>
          </w:p>
        </w:tc>
        <w:tc>
          <w:tcPr>
            <w:tcW w:type="dxa" w:w="12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Nr załącznika</w:t>
            </w:r>
          </w:p>
          <w:p>
            <w:pPr>
              <w:pStyle w:val="style0"/>
              <w:spacing w:after="0" w:before="0" w:line="100" w:lineRule="atLeast"/>
              <w:jc w:val="center"/>
            </w:pPr>
            <w:r>
              <w:rPr>
                <w:rFonts w:ascii="Times New Roman" w:cs="Times New Roman" w:eastAsia="Calibri" w:hAnsi="Times New Roman"/>
                <w:sz w:val="20"/>
                <w:szCs w:val="20"/>
              </w:rPr>
              <w:t>Do SIWZ</w:t>
            </w:r>
          </w:p>
        </w:tc>
      </w:tr>
      <w:tr>
        <w:trPr>
          <w:cantSplit w:val="false"/>
        </w:trPr>
        <w:tc>
          <w:tcPr>
            <w:tcW w:type="dxa" w:w="53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 xml:space="preserve">1. </w:t>
            </w:r>
          </w:p>
        </w:tc>
        <w:tc>
          <w:tcPr>
            <w:tcW w:type="dxa" w:w="35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Oświadczenie z art. 22 ust.1 o uprawnieniu do udzielenia zamówienia</w:t>
            </w:r>
          </w:p>
        </w:tc>
        <w:tc>
          <w:tcPr>
            <w:tcW w:type="dxa" w:w="396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spełniają warunki określone w art.22 ust. 1 ustawy Prawo zamówień publicznych</w:t>
            </w:r>
          </w:p>
        </w:tc>
        <w:tc>
          <w:tcPr>
            <w:tcW w:type="dxa" w:w="12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2</w:t>
            </w:r>
          </w:p>
        </w:tc>
      </w:tr>
      <w:tr>
        <w:trPr>
          <w:cantSplit w:val="false"/>
        </w:trPr>
        <w:tc>
          <w:tcPr>
            <w:tcW w:type="dxa" w:w="53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2.</w:t>
            </w:r>
          </w:p>
        </w:tc>
        <w:tc>
          <w:tcPr>
            <w:tcW w:type="dxa" w:w="35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Oświadczenie z art. 24 ust. 1 i 2             o nie wykluczeniu z postępowania</w:t>
            </w:r>
          </w:p>
        </w:tc>
        <w:tc>
          <w:tcPr>
            <w:tcW w:type="dxa" w:w="396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nie podlegają wykluczeniu z ubiegania się        o udzielenie zamówienia na podstawie             art. 24 ust. 1 i 2 ustawy Prawo zamówień publicznych</w:t>
            </w:r>
          </w:p>
        </w:tc>
        <w:tc>
          <w:tcPr>
            <w:tcW w:type="dxa" w:w="12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3</w:t>
            </w:r>
          </w:p>
        </w:tc>
      </w:tr>
      <w:tr>
        <w:trPr>
          <w:cantSplit w:val="false"/>
        </w:trPr>
        <w:tc>
          <w:tcPr>
            <w:tcW w:type="dxa" w:w="53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3</w:t>
            </w:r>
          </w:p>
        </w:tc>
        <w:tc>
          <w:tcPr>
            <w:tcW w:type="dxa" w:w="35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 xml:space="preserve">Wykaz wykonanych w okresie ostatnich pięciu lat robót budowlanych podobnych jak w przedmiocie zamówienia a jeżeli okres prowadzenia działalności jest krótszy - w tym okresie, z podaniem ich rodzaju i wartości, dat i miejsca wykonania </w:t>
            </w:r>
            <w:r>
              <w:rPr>
                <w:rFonts w:ascii="Times New Roman" w:cs="Times New Roman" w:eastAsia="Times New Roman" w:hAnsi="Times New Roman"/>
                <w:b/>
                <w:bCs/>
                <w:sz w:val="20"/>
                <w:szCs w:val="20"/>
                <w:lang w:eastAsia="pl-PL"/>
              </w:rPr>
              <w:t>oraz załączenia dokumentów potwierdzających, że roboty te zostały wykonane zgodnie z zasadami sztuki budowlanej i prawidłowo ukończone</w:t>
            </w:r>
          </w:p>
          <w:p>
            <w:pPr>
              <w:pStyle w:val="style0"/>
              <w:spacing w:after="0" w:before="0" w:line="100" w:lineRule="atLeast"/>
              <w:jc w:val="both"/>
            </w:pPr>
            <w:r>
              <w:rPr/>
            </w:r>
          </w:p>
        </w:tc>
        <w:tc>
          <w:tcPr>
            <w:tcW w:type="dxa" w:w="396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posiadają wiedzę i doświadczenie oraz dysponują odpowiednim potencjałem  technicznym tj. wykonali (zakończyli) w okresie ubiegłych pięciu lat,</w:t>
            </w:r>
            <w:r>
              <w:rPr>
                <w:rFonts w:ascii="Times New Roman" w:cs="Times New Roman" w:eastAsia="Times New Roman" w:hAnsi="Times New Roman"/>
                <w:b/>
                <w:bCs/>
                <w:sz w:val="20"/>
                <w:szCs w:val="20"/>
                <w:lang w:eastAsia="pl-PL"/>
              </w:rPr>
              <w:t xml:space="preserve"> roboty budowlane podobne jak w przedmiocie zamówienia  </w:t>
            </w:r>
            <w:r>
              <w:rPr>
                <w:rFonts w:ascii="Times New Roman" w:cs="Times New Roman" w:eastAsia="Times New Roman" w:hAnsi="Times New Roman"/>
                <w:sz w:val="20"/>
                <w:szCs w:val="20"/>
                <w:lang w:eastAsia="pl-PL"/>
              </w:rPr>
              <w:t xml:space="preserve"> o wartości ponad 100 000 zł każda – należy załączyć poświadczenia lub referencje dla najważniejszych    </w:t>
            </w:r>
          </w:p>
        </w:tc>
        <w:tc>
          <w:tcPr>
            <w:tcW w:type="dxa" w:w="12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
          </w:p>
          <w:p>
            <w:pPr>
              <w:pStyle w:val="style0"/>
              <w:spacing w:after="0" w:before="0" w:line="100" w:lineRule="atLeast"/>
              <w:jc w:val="center"/>
            </w:pPr>
            <w:r>
              <w:rPr>
                <w:rFonts w:ascii="Times New Roman" w:cs="Times New Roman" w:eastAsia="Calibri" w:hAnsi="Times New Roman"/>
                <w:sz w:val="20"/>
                <w:szCs w:val="20"/>
              </w:rPr>
              <w:t>4</w:t>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tc>
      </w:tr>
      <w:tr>
        <w:trPr>
          <w:cantSplit w:val="false"/>
        </w:trPr>
        <w:tc>
          <w:tcPr>
            <w:tcW w:type="dxa" w:w="53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5.</w:t>
            </w:r>
          </w:p>
        </w:tc>
        <w:tc>
          <w:tcPr>
            <w:tcW w:type="dxa" w:w="35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pPr>
            <w:r>
              <w:rPr>
                <w:rFonts w:ascii="Times New Roman" w:cs="Times New Roman" w:eastAsia="Calibri" w:hAnsi="Times New Roman"/>
                <w:sz w:val="20"/>
                <w:szCs w:val="20"/>
              </w:rPr>
              <w:t>Oświadczenie, że osoby, które będą uczestniczyć w wykonywaniu zamówienia , posiadają wymagane uprawnienia, jeżeli ustawy nakładają obowiązek posiadania takich uprawnień</w:t>
            </w:r>
          </w:p>
        </w:tc>
        <w:tc>
          <w:tcPr>
            <w:tcW w:type="dxa" w:w="396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dysponują  osobami zdolnymi do wykonania zamówienia</w:t>
            </w:r>
          </w:p>
          <w:p>
            <w:pPr>
              <w:pStyle w:val="style0"/>
              <w:spacing w:after="120" w:before="0" w:line="100" w:lineRule="atLeast"/>
              <w:jc w:val="both"/>
            </w:pPr>
            <w:r>
              <w:rPr/>
            </w:r>
          </w:p>
        </w:tc>
        <w:tc>
          <w:tcPr>
            <w:tcW w:type="dxa" w:w="12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5</w:t>
            </w:r>
          </w:p>
        </w:tc>
      </w:tr>
      <w:tr>
        <w:trPr>
          <w:cantSplit w:val="false"/>
        </w:trPr>
        <w:tc>
          <w:tcPr>
            <w:tcW w:type="dxa" w:w="53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0"/>
                <w:szCs w:val="20"/>
              </w:rPr>
              <w:t>6.</w:t>
            </w:r>
          </w:p>
          <w:p>
            <w:pPr>
              <w:pStyle w:val="style0"/>
              <w:spacing w:after="0" w:before="0" w:line="100" w:lineRule="atLeast"/>
              <w:jc w:val="both"/>
            </w:pPr>
            <w:r>
              <w:rPr/>
            </w:r>
          </w:p>
        </w:tc>
        <w:tc>
          <w:tcPr>
            <w:tcW w:type="dxa" w:w="35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 xml:space="preserve">Informacja banku lub spółdzielczej kasy oszczędnościowo-kredytowej, w których wykonawca posiada rachunek, potwierdzającą  wysokość posiadanych środków finansowych lub zdolność kredytową wykonawcy, wystawiona nie wcześniej niż 3 miesiące przed upływem terminu składania ofert  </w:t>
            </w:r>
          </w:p>
        </w:tc>
        <w:tc>
          <w:tcPr>
            <w:tcW w:type="dxa" w:w="396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0"/>
                <w:lang w:eastAsia="pl-PL"/>
              </w:rPr>
              <w:t xml:space="preserve">znajduje się w sytuacji ekonomicznej                  i finansowej zapewniającej wykonanie zamówienia tj. posiada środki finansowe lub zdolność kredytową </w:t>
            </w:r>
            <w:r>
              <w:rPr>
                <w:rFonts w:ascii="Times New Roman" w:cs="Times New Roman" w:eastAsia="Times New Roman" w:hAnsi="Times New Roman"/>
                <w:b/>
                <w:sz w:val="20"/>
                <w:szCs w:val="20"/>
                <w:lang w:eastAsia="pl-PL"/>
              </w:rPr>
              <w:t>w wysokości nie mniejszej niż 50% ceny ofertowej.</w:t>
            </w:r>
          </w:p>
        </w:tc>
        <w:tc>
          <w:tcPr>
            <w:tcW w:type="dxa" w:w="12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
          </w:p>
          <w:p>
            <w:pPr>
              <w:pStyle w:val="style0"/>
              <w:spacing w:after="0" w:before="0" w:line="100" w:lineRule="atLeast"/>
              <w:jc w:val="center"/>
            </w:pPr>
            <w:r>
              <w:rPr/>
            </w:r>
          </w:p>
          <w:p>
            <w:pPr>
              <w:pStyle w:val="style0"/>
              <w:spacing w:after="0" w:before="0" w:line="100" w:lineRule="atLeast"/>
              <w:jc w:val="center"/>
            </w:pPr>
            <w:r>
              <w:rPr/>
            </w:r>
          </w:p>
        </w:tc>
      </w:tr>
      <w:tr>
        <w:trPr>
          <w:cantSplit w:val="false"/>
        </w:trPr>
        <w:tc>
          <w:tcPr>
            <w:tcW w:type="dxa" w:w="53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both"/>
            </w:pPr>
            <w:r>
              <w:rPr>
                <w:rFonts w:ascii="Times New Roman" w:cs="Times New Roman" w:eastAsia="Calibri" w:hAnsi="Times New Roman"/>
                <w:sz w:val="20"/>
                <w:szCs w:val="20"/>
              </w:rPr>
              <w:t>7</w:t>
            </w:r>
          </w:p>
        </w:tc>
        <w:tc>
          <w:tcPr>
            <w:tcW w:type="dxa" w:w="35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Fonts w:ascii="Times New Roman" w:cs="Times New Roman" w:eastAsia="Times New Roman" w:hAnsi="Times New Roman"/>
                <w:sz w:val="20"/>
                <w:szCs w:val="24"/>
                <w:lang w:eastAsia="pl-PL"/>
              </w:rPr>
              <w:t>Informacja o przynależności Wykonawcy do grupy kapitałowej. Lista podmiotów należących do tej samej grupy kapitałowej.</w:t>
            </w:r>
          </w:p>
        </w:tc>
        <w:tc>
          <w:tcPr>
            <w:tcW w:type="dxa" w:w="3966"/>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120" w:before="0" w:line="100" w:lineRule="atLeast"/>
              <w:jc w:val="both"/>
            </w:pPr>
            <w:r>
              <w:rPr/>
            </w:r>
          </w:p>
        </w:tc>
        <w:tc>
          <w:tcPr>
            <w:tcW w:type="dxa" w:w="1235"/>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Times New Roman" w:cs="Times New Roman" w:eastAsia="Calibri" w:hAnsi="Times New Roman"/>
                <w:sz w:val="20"/>
                <w:szCs w:val="20"/>
              </w:rPr>
              <w:t>7</w:t>
            </w:r>
          </w:p>
        </w:tc>
      </w:tr>
    </w:tbl>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xml:space="preserve">Wykonawca może polegać na wiedzy i doświadczeniu, potencjale technicznym, osobach zdolnych do wykonania zamówienia lub zdolnościach finansowych innych podmiotów , niezależnie od charakteru prawnego łączących go z nimi stosunków. W takiej sytuacji Wykonawca zobowiązany jest do spełnienia warunku określonego w art. 26.2b Prawa Zamówień Publicznych.  </w:t>
      </w:r>
    </w:p>
    <w:p>
      <w:pPr>
        <w:pStyle w:val="style0"/>
        <w:spacing w:after="0" w:before="0" w:line="100" w:lineRule="atLeast"/>
        <w:jc w:val="both"/>
      </w:pPr>
      <w:r>
        <w:rPr>
          <w:rFonts w:ascii="Times New Roman" w:cs="Times New Roman" w:eastAsia="Calibri" w:hAnsi="Times New Roman"/>
          <w:b/>
          <w:sz w:val="24"/>
          <w:szCs w:val="24"/>
        </w:rPr>
        <w:t xml:space="preserve">Warunkiem udziału w postępowaniu jest udzielenie 3 letniej gwarancji na wykonane roboty budowlane  co należy potwierdzić w formularzu ofertowym.       </w:t>
      </w:r>
    </w:p>
    <w:p>
      <w:pPr>
        <w:pStyle w:val="style0"/>
        <w:spacing w:after="0" w:before="0" w:line="100" w:lineRule="atLeast"/>
      </w:pPr>
      <w:r>
        <w:rPr/>
      </w:r>
    </w:p>
    <w:p>
      <w:pPr>
        <w:pStyle w:val="style0"/>
        <w:spacing w:after="0" w:before="0" w:line="100" w:lineRule="atLeast"/>
        <w:jc w:val="both"/>
      </w:pPr>
      <w:r>
        <w:rPr>
          <w:rFonts w:ascii="Times New Roman" w:cs="Times New Roman" w:eastAsia="Calibri" w:hAnsi="Times New Roman"/>
          <w:sz w:val="24"/>
          <w:szCs w:val="24"/>
        </w:rPr>
        <w:t>Komisja przetargowa dokona oceny spełnienia warunków na podstawie oświadczeń i dokumentów złożonych wraz z ofertą. Ocena spełnienia warunków wymaganych od wykonawcy zostanie dokonana wg formuły „ spełnia – nie spełnia”. Z treści załączonych dokumentów musi wynikać jednoznacznie że ww. warunki Wykonawca spełnił.</w:t>
      </w:r>
    </w:p>
    <w:p>
      <w:pPr>
        <w:pStyle w:val="style0"/>
        <w:spacing w:after="0" w:before="0" w:line="100" w:lineRule="atLeast"/>
        <w:jc w:val="both"/>
      </w:pPr>
      <w:r>
        <w:rPr>
          <w:rFonts w:ascii="Times New Roman" w:cs="Times New Roman" w:eastAsia="Calibri" w:hAnsi="Times New Roman"/>
          <w:sz w:val="24"/>
          <w:szCs w:val="24"/>
        </w:rPr>
        <w:t>Nie spełnienie któregokolwiek ze wskazanych wyżej warunków i wymogów skutkować będzie wykluczeniem Wykonawcy z udziału w postępowaniu.</w:t>
      </w:r>
    </w:p>
    <w:p>
      <w:pPr>
        <w:pStyle w:val="style0"/>
        <w:spacing w:after="0" w:before="0" w:line="100" w:lineRule="atLeast"/>
      </w:pPr>
      <w:r>
        <w:rPr/>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xml:space="preserve">Jeśli wykonawca ma siedzibę lub miejsce zamieszkania poza terytorium Rzeczypospolitej Polskiej,  to: zamiast dokumentów, o których mowa w  powyższej tabeli składa dokument lub dokumenty wystawione w kraju, w którym ma siedzibę lub miejsce zamieszkania, potwierdzające odpowiednio, że : </w:t>
      </w:r>
    </w:p>
    <w:p>
      <w:pPr>
        <w:pStyle w:val="style0"/>
        <w:spacing w:after="0" w:before="0" w:line="100" w:lineRule="atLeast"/>
        <w:jc w:val="both"/>
      </w:pPr>
      <w:r>
        <w:rPr>
          <w:rFonts w:ascii="Times New Roman" w:cs="Times New Roman" w:eastAsia="Calibri" w:hAnsi="Times New Roman"/>
          <w:sz w:val="24"/>
          <w:szCs w:val="24"/>
        </w:rPr>
        <w:t>1)  a) nie otwarto jego likwidacji ani nie ogłoszono upadłości,</w:t>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b) nie zalega z uiszczeniem podatków, opłat, składek na ubezpieczenie społeczne i zdrowotne albo, że uzyskał przewidziane prawem zwolnienie, odroczenie lub rozłożenie na raty zaległych płatności lub wstrzymanie w całości wykonania decyzji właściwego organu,</w:t>
      </w:r>
    </w:p>
    <w:p>
      <w:pPr>
        <w:pStyle w:val="style0"/>
        <w:spacing w:after="0" w:before="0" w:line="100" w:lineRule="atLeast"/>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 xml:space="preserve">c) nie orzeczono wobec niego zakazu ubiegania się o zamówienie;  </w:t>
      </w:r>
    </w:p>
    <w:p>
      <w:pPr>
        <w:pStyle w:val="style0"/>
        <w:spacing w:after="0" w:before="0" w:line="100" w:lineRule="atLeast"/>
        <w:jc w:val="both"/>
      </w:pPr>
      <w:r>
        <w:rPr>
          <w:rFonts w:ascii="Times New Roman" w:cs="Times New Roman" w:eastAsia="Calibri" w:hAnsi="Times New Roman"/>
          <w:sz w:val="24"/>
          <w:szCs w:val="24"/>
        </w:rPr>
        <w:t xml:space="preserve">2)  Dokumenty, o których mowa w pkt. 1 ppkt. „a” i „c” , winny być wystawione nie wcześniej niż 6 miesięcy przed upływem terminu składania ofert. Dokument, o którym mowa w pkt. 1 ppkt. „b”, winien być wystawiony nie wcześniej niż 3 miesiące przed upływem terminu składania ofert. </w:t>
      </w:r>
    </w:p>
    <w:p>
      <w:pPr>
        <w:pStyle w:val="style0"/>
        <w:numPr>
          <w:ilvl w:val="0"/>
          <w:numId w:val="4"/>
        </w:numPr>
        <w:spacing w:after="0" w:before="0" w:line="100" w:lineRule="atLeast"/>
        <w:jc w:val="both"/>
      </w:pPr>
      <w:r>
        <w:rPr>
          <w:rFonts w:ascii="Times New Roman" w:cs="Times New Roman" w:eastAsia="Calibri" w:hAnsi="Times New Roman"/>
          <w:sz w:val="24"/>
          <w:szCs w:val="24"/>
        </w:rPr>
        <w:t>Jeżeli w kraju pochodzenia osoby lub kraju, w którym wykonawca ma siedzibę lub miejsce zamieszkania, nie wydaje się dokumentów, o których mowa w pkt.1,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w:t>
      </w:r>
    </w:p>
    <w:p>
      <w:pPr>
        <w:pStyle w:val="style0"/>
        <w:spacing w:after="0" w:before="0" w:line="100" w:lineRule="atLeast"/>
        <w:jc w:val="both"/>
      </w:pPr>
      <w:r>
        <w:rPr/>
      </w:r>
    </w:p>
    <w:p>
      <w:pPr>
        <w:pStyle w:val="style0"/>
        <w:spacing w:after="0" w:before="0" w:line="100" w:lineRule="atLeast"/>
        <w:jc w:val="both"/>
      </w:pPr>
      <w:r>
        <w:rPr/>
      </w:r>
    </w:p>
    <w:p>
      <w:pPr>
        <w:pStyle w:val="style0"/>
        <w:spacing w:after="0" w:before="0" w:line="100" w:lineRule="atLeast"/>
      </w:pPr>
      <w:r>
        <w:rPr>
          <w:rFonts w:ascii="Times New Roman" w:cs="Arial" w:eastAsia="Calibri" w:hAnsi="Times New Roman"/>
          <w:b/>
          <w:bCs/>
          <w:caps/>
          <w:sz w:val="24"/>
          <w:szCs w:val="24"/>
        </w:rPr>
        <w:t>9. Informacja o sposobie porozumiewania się zamawiającego z wykonawcami</w:t>
      </w:r>
    </w:p>
    <w:p>
      <w:pPr>
        <w:pStyle w:val="style0"/>
        <w:spacing w:after="0" w:before="0" w:line="100" w:lineRule="atLeast"/>
      </w:pPr>
      <w:r>
        <w:rPr>
          <w:rFonts w:ascii="Times New Roman" w:cs="Times New Roman" w:eastAsia="Calibri" w:hAnsi="Times New Roman"/>
          <w:sz w:val="24"/>
          <w:szCs w:val="24"/>
        </w:rPr>
        <w:t>a) pisemnie na adres:</w:t>
      </w:r>
    </w:p>
    <w:p>
      <w:pPr>
        <w:pStyle w:val="style0"/>
        <w:spacing w:after="0" w:before="0" w:line="100" w:lineRule="atLeast"/>
      </w:pPr>
      <w:r>
        <w:rPr>
          <w:rFonts w:ascii="Times New Roman" w:cs="Times New Roman" w:eastAsia="Calibri" w:hAnsi="Times New Roman"/>
          <w:sz w:val="24"/>
          <w:szCs w:val="24"/>
        </w:rPr>
        <w:t xml:space="preserve">Urząd Gminy w Pabianicach </w:t>
      </w:r>
    </w:p>
    <w:p>
      <w:pPr>
        <w:pStyle w:val="style0"/>
        <w:spacing w:after="0" w:before="0" w:line="100" w:lineRule="atLeast"/>
      </w:pPr>
      <w:r>
        <w:rPr>
          <w:rFonts w:ascii="Times New Roman" w:cs="Times New Roman" w:eastAsia="Calibri" w:hAnsi="Times New Roman"/>
          <w:sz w:val="24"/>
          <w:szCs w:val="24"/>
        </w:rPr>
        <w:t xml:space="preserve">ul. Torowa 21 </w:t>
      </w:r>
    </w:p>
    <w:p>
      <w:pPr>
        <w:pStyle w:val="style0"/>
        <w:spacing w:after="0" w:before="0" w:line="100" w:lineRule="atLeast"/>
      </w:pPr>
      <w:r>
        <w:rPr>
          <w:rFonts w:ascii="Times New Roman" w:cs="Times New Roman" w:eastAsia="Calibri" w:hAnsi="Times New Roman"/>
          <w:sz w:val="24"/>
          <w:szCs w:val="24"/>
        </w:rPr>
        <w:t xml:space="preserve">95-200 Pabianice </w:t>
      </w:r>
    </w:p>
    <w:p>
      <w:pPr>
        <w:pStyle w:val="style0"/>
        <w:spacing w:after="0" w:before="0" w:line="100" w:lineRule="atLeast"/>
      </w:pPr>
      <w:r>
        <w:rPr>
          <w:rFonts w:ascii="Times New Roman" w:cs="Times New Roman" w:eastAsia="Calibri" w:hAnsi="Times New Roman"/>
          <w:sz w:val="24"/>
          <w:szCs w:val="24"/>
        </w:rPr>
        <w:t xml:space="preserve">b) faksem: / 0-42 / 2139660, 2139676 </w:t>
      </w:r>
    </w:p>
    <w:p>
      <w:pPr>
        <w:pStyle w:val="style0"/>
        <w:spacing w:after="0" w:before="0" w:line="100" w:lineRule="atLeast"/>
      </w:pPr>
      <w:r>
        <w:rPr>
          <w:rFonts w:ascii="Times New Roman" w:cs="Times New Roman" w:eastAsia="Calibri" w:hAnsi="Times New Roman"/>
          <w:sz w:val="24"/>
          <w:szCs w:val="24"/>
        </w:rPr>
        <w:t xml:space="preserve">c) pocztą elektroniczną adres: </w:t>
      </w:r>
      <w:hyperlink r:id="rId4">
        <w:r>
          <w:rPr>
            <w:rStyle w:val="style18"/>
            <w:rStyle w:val="style18"/>
            <w:rFonts w:ascii="Times New Roman" w:cs="Times New Roman" w:eastAsia="Calibri" w:hAnsi="Times New Roman"/>
            <w:color w:val="0000FF"/>
            <w:sz w:val="24"/>
            <w:szCs w:val="24"/>
            <w:u w:val="single"/>
          </w:rPr>
          <w:t>gmina@pabianice.gmina.pl</w:t>
        </w:r>
      </w:hyperlink>
    </w:p>
    <w:p>
      <w:pPr>
        <w:pStyle w:val="style0"/>
        <w:spacing w:after="0" w:before="0" w:line="100" w:lineRule="atLeast"/>
        <w:jc w:val="both"/>
      </w:pPr>
      <w:r>
        <w:rPr>
          <w:rFonts w:ascii="Times New Roman" w:cs="Times New Roman" w:eastAsia="Calibri" w:hAnsi="Times New Roman"/>
          <w:sz w:val="24"/>
          <w:szCs w:val="24"/>
        </w:rPr>
        <w:t>Wyjaśnienia dotyczące Specyfikacji Istotnych Warunków Zamówienia udzielane będą                   z zachowaniem zasad określonych w ustawie Prawo Zamówień Publicznych (art. 38).</w:t>
      </w:r>
    </w:p>
    <w:p>
      <w:pPr>
        <w:pStyle w:val="style0"/>
        <w:spacing w:after="0" w:before="0" w:line="100" w:lineRule="atLeast"/>
        <w:jc w:val="both"/>
      </w:pPr>
      <w:r>
        <w:rPr>
          <w:rFonts w:ascii="Times New Roman" w:cs="Times New Roman" w:eastAsia="Calibri" w:hAnsi="Times New Roman"/>
          <w:sz w:val="24"/>
          <w:szCs w:val="24"/>
        </w:rPr>
        <w:t>Zamawiający nie przewiduje zorganizowania zebrania z wykonawcami.</w:t>
      </w:r>
    </w:p>
    <w:p>
      <w:pPr>
        <w:pStyle w:val="style0"/>
        <w:spacing w:after="0" w:before="0" w:line="100" w:lineRule="atLeast"/>
      </w:pPr>
      <w:r>
        <w:rPr>
          <w:rFonts w:ascii="Times New Roman" w:cs="Times New Roman" w:eastAsia="Calibri" w:hAnsi="Times New Roman"/>
          <w:sz w:val="24"/>
          <w:szCs w:val="24"/>
        </w:rPr>
        <w:t xml:space="preserve">Osoby upoważnione ze strony zamawiającego do kontaktowania się z wykonawcami: </w:t>
      </w:r>
    </w:p>
    <w:p>
      <w:pPr>
        <w:pStyle w:val="style0"/>
        <w:spacing w:after="0" w:before="0" w:line="100" w:lineRule="atLeast"/>
      </w:pPr>
      <w:r>
        <w:rPr>
          <w:rFonts w:ascii="Times New Roman" w:cs="Times New Roman" w:eastAsia="Calibri" w:hAnsi="Times New Roman"/>
          <w:b/>
          <w:sz w:val="24"/>
          <w:szCs w:val="24"/>
        </w:rPr>
        <w:t>Henryk Madejski  –  Inspektor w Referacie Gospodarki  Komunalnej,</w:t>
      </w:r>
    </w:p>
    <w:p>
      <w:pPr>
        <w:pStyle w:val="style0"/>
        <w:spacing w:after="0" w:before="0" w:line="100" w:lineRule="atLeast"/>
      </w:pPr>
      <w:r>
        <w:rPr>
          <w:rFonts w:ascii="Times New Roman" w:cs="Times New Roman" w:eastAsia="Calibri" w:hAnsi="Times New Roman"/>
          <w:b/>
          <w:sz w:val="24"/>
          <w:szCs w:val="24"/>
        </w:rPr>
        <w:t>Roman Figiel – Z-ca Wójta Gminy  Pabianice</w:t>
      </w:r>
    </w:p>
    <w:p>
      <w:pPr>
        <w:pStyle w:val="style0"/>
        <w:spacing w:after="0" w:before="0" w:line="100" w:lineRule="atLeast"/>
      </w:pPr>
      <w:r>
        <w:rPr>
          <w:rFonts w:ascii="Times New Roman" w:cs="Times New Roman" w:eastAsia="Calibri" w:hAnsi="Times New Roman"/>
          <w:sz w:val="24"/>
          <w:szCs w:val="24"/>
        </w:rPr>
        <w:t xml:space="preserve">Urząd Gminy w Pabianicach ul. Torowa 21 pok. Nr 17, 95-200 Pabianice , tel./fax/ /042/ 2139660, 2139676/ </w:t>
      </w:r>
    </w:p>
    <w:p>
      <w:pPr>
        <w:pStyle w:val="style0"/>
        <w:spacing w:after="0" w:before="0" w:line="100" w:lineRule="atLeast"/>
      </w:pPr>
      <w:r>
        <w:rPr>
          <w:rFonts w:ascii="Times New Roman" w:cs="Times New Roman" w:eastAsia="Calibri" w:hAnsi="Times New Roman"/>
          <w:sz w:val="24"/>
          <w:szCs w:val="24"/>
        </w:rPr>
        <w:t xml:space="preserve">Na wniosek wykonawcy Zamawiający przekaże w terminie 5 dni  specyfikację istotnych warunków zamówienia w wersji papierowej. </w:t>
      </w:r>
    </w:p>
    <w:p>
      <w:pPr>
        <w:pStyle w:val="style0"/>
        <w:spacing w:after="0" w:before="0" w:line="100" w:lineRule="atLeast"/>
      </w:pPr>
      <w:r>
        <w:rPr/>
      </w:r>
    </w:p>
    <w:p>
      <w:pPr>
        <w:pStyle w:val="style0"/>
        <w:spacing w:after="0" w:before="0" w:line="100" w:lineRule="atLeast"/>
      </w:pPr>
      <w:r>
        <w:rPr>
          <w:rFonts w:ascii="Times New Roman" w:cs="Times New Roman" w:eastAsia="Calibri" w:hAnsi="Times New Roman"/>
          <w:b/>
          <w:sz w:val="24"/>
          <w:szCs w:val="24"/>
        </w:rPr>
        <w:t>10. WYMAGANIA DOTYCZĄCE WADIUM</w:t>
      </w:r>
    </w:p>
    <w:p>
      <w:pPr>
        <w:pStyle w:val="style0"/>
        <w:spacing w:after="0" w:before="0" w:line="100" w:lineRule="atLeast"/>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Nie wymaga się wniesienia wadium na przedmiotowe roboty</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iCs/>
          <w:sz w:val="24"/>
          <w:szCs w:val="24"/>
          <w:lang w:eastAsia="en-US" w:val="en-US"/>
        </w:rPr>
        <w:t>11.  TERMIN ZWIĄZANIA OFERTĄ</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Wykonawca pozostaje związany ofertą przez okres </w:t>
      </w:r>
      <w:r>
        <w:rPr>
          <w:rFonts w:ascii="Times New Roman" w:cs="Times New Roman" w:eastAsia="Times New Roman" w:hAnsi="Times New Roman"/>
          <w:bCs/>
          <w:iCs/>
          <w:sz w:val="24"/>
          <w:szCs w:val="24"/>
          <w:lang w:eastAsia="en-US" w:val="en-US"/>
        </w:rPr>
        <w:t xml:space="preserve">30 dni </w:t>
      </w:r>
      <w:r>
        <w:rPr>
          <w:rFonts w:ascii="Times New Roman" w:cs="Times New Roman" w:eastAsia="Times New Roman" w:hAnsi="Times New Roman"/>
          <w:iCs/>
          <w:sz w:val="24"/>
          <w:szCs w:val="24"/>
          <w:lang w:eastAsia="en-US" w:val="en-US"/>
        </w:rPr>
        <w:t xml:space="preserv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Bieg terminu związania ofertą rozpoczyna się wraz z upływem terminu składania ofert.</w:t>
      </w:r>
    </w:p>
    <w:p>
      <w:pPr>
        <w:pStyle w:val="style0"/>
        <w:spacing w:after="120" w:before="60" w:line="100" w:lineRule="atLeast"/>
        <w:jc w:val="both"/>
      </w:pPr>
      <w:r>
        <w:rPr>
          <w:rFonts w:ascii="Times New Roman" w:cs="Times New Roman" w:eastAsia="Times New Roman" w:hAnsi="Times New Roman"/>
          <w:iCs/>
          <w:sz w:val="24"/>
          <w:szCs w:val="24"/>
          <w:lang w:eastAsia="en-US" w:val="en-US"/>
        </w:rPr>
        <w:t>W uzasadnionych przypadkach na co najmniej 3 dni przed upływem terminu związania ofertą Zamawiający może tylko raz zwrócić się do Wykonawców o wyrażenie zgody na przedłużenie tego terminu o oznaczony okres, nie dłuższy jednak niż 60 dni.</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bCs/>
          <w:iCs/>
          <w:sz w:val="24"/>
          <w:szCs w:val="24"/>
          <w:lang w:eastAsia="en-US" w:val="en-US"/>
        </w:rPr>
        <w:t>12. OPIS PRZYGOTOWANIA OFERTY</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Wykonawca może złożyć tylko jedną ofertę.</w:t>
      </w:r>
    </w:p>
    <w:p>
      <w:pPr>
        <w:pStyle w:val="style0"/>
        <w:spacing w:after="120" w:before="60" w:line="100" w:lineRule="atLeast"/>
        <w:jc w:val="both"/>
      </w:pPr>
      <w:r>
        <w:rPr>
          <w:rFonts w:ascii="Times New Roman" w:cs="Times New Roman" w:eastAsia="Times New Roman" w:hAnsi="Times New Roman"/>
          <w:iCs/>
          <w:sz w:val="24"/>
          <w:szCs w:val="24"/>
          <w:lang w:eastAsia="en-US" w:val="en-US"/>
        </w:rPr>
        <w:t>Wykonawcy mogą wspólnie ubiegać się o udzielenie zamówienia na zasadach określonych  w art. 23 ustawy Prawo zamówień publicznych.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pPr>
        <w:pStyle w:val="style0"/>
        <w:spacing w:after="120" w:before="60" w:line="100" w:lineRule="atLeast"/>
        <w:jc w:val="both"/>
      </w:pPr>
      <w:r>
        <w:rPr>
          <w:rFonts w:ascii="Times New Roman" w:cs="Times New Roman" w:eastAsia="Times New Roman" w:hAnsi="Times New Roman"/>
          <w:iCs/>
          <w:sz w:val="24"/>
          <w:szCs w:val="24"/>
          <w:lang w:eastAsia="en-US" w:val="en-US"/>
        </w:rP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Oferta wraz ze stanowiącymi jej integralną część załącznikami musi być sporządzona przez Wykonawcę  ściśle według postanowień niniejszej Specyfikacji.</w:t>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Oferta musi być sporządzona według wzoru formularza oferty stanowiącego załącznik nr 1 do niniejszej Specyfikacji.</w:t>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Oferta musi być napisana w języku polskim, na komputerze, maszynie do pisania lub ręcznie długopisem bądź niezmywalnym atramentem.</w:t>
      </w:r>
    </w:p>
    <w:p>
      <w:pPr>
        <w:pStyle w:val="style0"/>
        <w:spacing w:after="120" w:before="60" w:line="100" w:lineRule="atLeast"/>
        <w:jc w:val="both"/>
      </w:pPr>
      <w:r>
        <w:rPr>
          <w:rFonts w:ascii="Times New Roman" w:cs="Times New Roman" w:eastAsia="Times New Roman" w:hAnsi="Times New Roman"/>
          <w:iCs/>
          <w:sz w:val="24"/>
          <w:szCs w:val="24"/>
          <w:lang w:eastAsia="en-US" w:val="en-US"/>
        </w:rPr>
        <w:t>Wymaga się, aby wszystkie zapisane strony oferty wraz z załącznikami były kolejno ponumerowane i złączone w sposób trwały oraz na każdej stronie podpisane przez osobę (osoby) uprawnione do składania oświadczeń woli w imieniu Wykonawcy, przy czym co najmniej na pierwszej i ostatniej stronie oferty podpis (podpisy) był opatrzony pieczęcią imienną Wykonawcy. Pozostałe strony mogą być parafowane.</w:t>
      </w:r>
    </w:p>
    <w:p>
      <w:pPr>
        <w:pStyle w:val="style0"/>
        <w:spacing w:after="120" w:before="60" w:line="100" w:lineRule="atLeast"/>
        <w:jc w:val="both"/>
      </w:pPr>
      <w:r>
        <w:rPr>
          <w:rFonts w:ascii="Times New Roman" w:cs="Times New Roman" w:eastAsia="Times New Roman" w:hAnsi="Times New Roman"/>
          <w:iCs/>
          <w:sz w:val="24"/>
          <w:szCs w:val="24"/>
          <w:lang w:eastAsia="en-US" w:val="en-US"/>
        </w:rPr>
        <w:t>Wszelkie poprawki lub zmiany w tekście oferty muszą być parafowane przez osobę (osoby) podpisujące ofertę i opatrzone datami ich dokonania.</w:t>
      </w:r>
    </w:p>
    <w:p>
      <w:pPr>
        <w:pStyle w:val="style0"/>
        <w:spacing w:after="120" w:before="0" w:line="100" w:lineRule="atLeast"/>
        <w:jc w:val="both"/>
      </w:pPr>
      <w:r>
        <w:rPr>
          <w:rFonts w:ascii="Times New Roman" w:cs="Times New Roman" w:eastAsia="Times New Roman" w:hAnsi="Times New Roman"/>
          <w:sz w:val="24"/>
          <w:szCs w:val="24"/>
          <w:lang w:eastAsia="en-US" w:val="en-US"/>
        </w:rP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12 oraz dodatkowo oznaczone słowami „ZMIANA” lub „WYCOFANIE”. </w:t>
      </w:r>
    </w:p>
    <w:p>
      <w:pPr>
        <w:pStyle w:val="style0"/>
        <w:jc w:val="both"/>
      </w:pPr>
      <w:r>
        <w:rPr>
          <w:rFonts w:cs="Times New Roman" w:eastAsia="Calibri"/>
        </w:rPr>
        <w:t xml:space="preserve"> </w:t>
      </w:r>
      <w:r>
        <w:rPr>
          <w:rFonts w:cs="Times New Roman" w:eastAsia="Calibri"/>
        </w:rPr>
        <w:t>Powiadomienie należy złożyć w nieprzejrzystym opakowaniu / zamkniętej kopercie w:</w:t>
      </w:r>
    </w:p>
    <w:p>
      <w:pPr>
        <w:pStyle w:val="style0"/>
        <w:jc w:val="both"/>
      </w:pPr>
      <w:r>
        <w:rPr>
          <w:rFonts w:cs="Times New Roman" w:eastAsia="Calibri"/>
        </w:rPr>
        <w:t xml:space="preserve"> </w:t>
      </w:r>
      <w:r>
        <w:rPr>
          <w:rFonts w:cs="Times New Roman" w:eastAsia="Calibri"/>
        </w:rPr>
        <w:t xml:space="preserve">Urzędzie  Gminy w Pabianicach ul. Torowa 21 , 95 – 200 Pabianice / sekretariat, p.1. </w:t>
      </w:r>
    </w:p>
    <w:p>
      <w:pPr>
        <w:pStyle w:val="style0"/>
        <w:jc w:val="both"/>
      </w:pPr>
      <w:r>
        <w:rPr>
          <w:rFonts w:cs="Times New Roman" w:eastAsia="Calibri"/>
        </w:rPr>
        <w:t>Koperta / opakowanie zawierające ofertę powinno być zaadresowane do zamawiającego na adres:    j. w. i oznakowane następująco</w:t>
      </w:r>
      <w:r>
        <w:rPr>
          <w:rFonts w:ascii="Times New Roman" w:cs="Times New Roman" w:eastAsia="Times New Roman" w:hAnsi="Times New Roman"/>
          <w:b/>
          <w:sz w:val="24"/>
          <w:szCs w:val="24"/>
          <w:lang w:eastAsia="zh-CN"/>
        </w:rPr>
        <w:t xml:space="preserve"> „Modernizacja nawierzchni drogi dojazdowej do Osiedla w Rydzynach”</w:t>
      </w:r>
      <w:r>
        <w:rPr>
          <w:rFonts w:cs="Times New Roman" w:eastAsia="Calibri"/>
        </w:rPr>
        <w:t xml:space="preserve"> oraz opatrzone nazwą i dokładnym adresem wykonawcy z dopiskiem POWIADOMIENIE.</w:t>
      </w:r>
    </w:p>
    <w:p>
      <w:pPr>
        <w:pStyle w:val="style0"/>
        <w:spacing w:after="120" w:before="60" w:line="100" w:lineRule="atLeast"/>
        <w:jc w:val="both"/>
      </w:pPr>
      <w:r>
        <w:rPr>
          <w:rFonts w:ascii="Times New Roman" w:cs="Times New Roman" w:eastAsia="Times New Roman" w:hAnsi="Times New Roman"/>
          <w:iCs/>
          <w:sz w:val="24"/>
          <w:szCs w:val="24"/>
          <w:lang w:eastAsia="en-US" w:val="en-US"/>
        </w:rPr>
        <w:t>Do oferty należy dołączyć następujące dokumenty i oświadczenia:</w:t>
      </w:r>
    </w:p>
    <w:tbl>
      <w:tblPr>
        <w:jc w:val="center"/>
        <w:tblBorders>
          <w:top w:color="00000A" w:space="0" w:sz="4" w:val="single"/>
          <w:left w:color="00000A" w:space="0" w:sz="4" w:val="single"/>
          <w:bottom w:color="00000A" w:space="0" w:sz="4" w:val="single"/>
          <w:right w:color="00000A" w:space="0" w:sz="4" w:val="single"/>
        </w:tblBorders>
      </w:tblPr>
      <w:tblGrid>
        <w:gridCol w:w="712"/>
        <w:gridCol w:w="6658"/>
        <w:gridCol w:w="1271"/>
      </w:tblGrid>
      <w:tr>
        <w:trPr>
          <w:cantSplit w:val="false"/>
        </w:trPr>
        <w:tc>
          <w:tcPr>
            <w:tcW w:type="dxa" w:w="7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
                <w:sz w:val="20"/>
                <w:szCs w:val="20"/>
                <w:lang w:eastAsia="pl-PL"/>
              </w:rPr>
              <w:t>Lp:</w:t>
            </w:r>
          </w:p>
        </w:tc>
        <w:tc>
          <w:tcPr>
            <w:tcW w:type="dxa" w:w="665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b/>
                <w:sz w:val="20"/>
                <w:szCs w:val="20"/>
                <w:lang w:eastAsia="pl-PL"/>
              </w:rPr>
              <w:t xml:space="preserve">                                             </w:t>
            </w:r>
            <w:r>
              <w:rPr>
                <w:rFonts w:ascii="Times New Roman" w:cs="Times New Roman" w:eastAsia="Times New Roman" w:hAnsi="Times New Roman"/>
                <w:b/>
                <w:sz w:val="20"/>
                <w:szCs w:val="20"/>
                <w:lang w:eastAsia="pl-PL"/>
              </w:rPr>
              <w:t>Wymagany dokument:</w:t>
            </w:r>
          </w:p>
        </w:tc>
        <w:tc>
          <w:tcPr>
            <w:tcW w:type="dxa" w:w="12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
                <w:sz w:val="20"/>
                <w:szCs w:val="20"/>
                <w:lang w:eastAsia="pl-PL"/>
              </w:rPr>
              <w:t>Nr załącznika do SIWZ</w:t>
            </w:r>
          </w:p>
        </w:tc>
      </w:tr>
      <w:tr>
        <w:trPr>
          <w:cantSplit w:val="false"/>
        </w:trPr>
        <w:tc>
          <w:tcPr>
            <w:tcW w:type="dxa" w:w="7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1</w:t>
            </w:r>
          </w:p>
        </w:tc>
        <w:tc>
          <w:tcPr>
            <w:tcW w:type="dxa" w:w="665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sz w:val="20"/>
                <w:szCs w:val="24"/>
                <w:lang w:eastAsia="pl-PL"/>
              </w:rPr>
              <w:t>Formularz ofertowy wraz z oświadczeniami zawartymi na formularzu</w:t>
            </w:r>
          </w:p>
        </w:tc>
        <w:tc>
          <w:tcPr>
            <w:tcW w:type="dxa" w:w="12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1</w:t>
            </w:r>
          </w:p>
        </w:tc>
      </w:tr>
      <w:tr>
        <w:trPr>
          <w:cantSplit w:val="false"/>
        </w:trPr>
        <w:tc>
          <w:tcPr>
            <w:tcW w:type="dxa" w:w="7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2</w:t>
            </w:r>
          </w:p>
        </w:tc>
        <w:tc>
          <w:tcPr>
            <w:tcW w:type="dxa" w:w="665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sz w:val="20"/>
                <w:szCs w:val="24"/>
                <w:lang w:eastAsia="pl-PL"/>
              </w:rPr>
              <w:t>Oświadczenie z art. 22 ust.1 o uprawnieniu do udzielenia zamówienia</w:t>
            </w:r>
          </w:p>
        </w:tc>
        <w:tc>
          <w:tcPr>
            <w:tcW w:type="dxa" w:w="12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2</w:t>
            </w:r>
          </w:p>
        </w:tc>
      </w:tr>
      <w:tr>
        <w:trPr>
          <w:cantSplit w:val="false"/>
        </w:trPr>
        <w:tc>
          <w:tcPr>
            <w:tcW w:type="dxa" w:w="7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3</w:t>
            </w:r>
          </w:p>
        </w:tc>
        <w:tc>
          <w:tcPr>
            <w:tcW w:type="dxa" w:w="665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ind w:hanging="0" w:left="0" w:right="-2628"/>
            </w:pPr>
            <w:r>
              <w:rPr>
                <w:rFonts w:ascii="Times New Roman" w:cs="Times New Roman" w:eastAsia="Times New Roman" w:hAnsi="Times New Roman"/>
                <w:sz w:val="20"/>
                <w:szCs w:val="24"/>
                <w:lang w:eastAsia="pl-PL"/>
              </w:rPr>
              <w:t>Oświadczenie z art. 24 ust. 1 i 2 o niewykluczeniu z postępowania</w:t>
            </w:r>
          </w:p>
        </w:tc>
        <w:tc>
          <w:tcPr>
            <w:tcW w:type="dxa" w:w="12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bCs/>
                <w:sz w:val="20"/>
                <w:szCs w:val="20"/>
                <w:lang w:eastAsia="pl-PL"/>
              </w:rPr>
              <w:t>3</w:t>
            </w:r>
          </w:p>
        </w:tc>
      </w:tr>
      <w:tr>
        <w:trPr>
          <w:cantSplit w:val="false"/>
        </w:trPr>
        <w:tc>
          <w:tcPr>
            <w:tcW w:type="dxa" w:w="7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4</w:t>
            </w:r>
          </w:p>
        </w:tc>
        <w:tc>
          <w:tcPr>
            <w:tcW w:type="dxa" w:w="665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0"/>
                <w:lang w:eastAsia="pl-PL"/>
              </w:rPr>
              <w:t xml:space="preserve">Wykaz wykonanych robót budowlanych o charakterze i złożoności porównywalnej z zakresem niniejszego zamówienia oraz o wartości nie mniejszej niż 100000zł– z podaniem ich rodzaju i wartości, dat i miejsca wykonania </w:t>
            </w:r>
            <w:r>
              <w:rPr>
                <w:rFonts w:ascii="Times New Roman" w:cs="Times New Roman" w:eastAsia="Times New Roman" w:hAnsi="Times New Roman"/>
                <w:b/>
                <w:bCs/>
                <w:sz w:val="20"/>
                <w:szCs w:val="20"/>
                <w:lang w:eastAsia="pl-PL"/>
              </w:rPr>
              <w:t>oraz załączenia dowodów dotyczących najważniejszych robót, określających, czy roboty te zostały wykonane w sposób należyty oraz wskazujących, że zostały one wykonane zgodnie z zasadami sztuki budowlanej i prawidłowo ukończone.</w:t>
            </w:r>
          </w:p>
        </w:tc>
        <w:tc>
          <w:tcPr>
            <w:tcW w:type="dxa" w:w="12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4</w:t>
            </w:r>
          </w:p>
        </w:tc>
      </w:tr>
      <w:tr>
        <w:trPr>
          <w:cantSplit w:val="false"/>
        </w:trPr>
        <w:tc>
          <w:tcPr>
            <w:tcW w:type="dxa" w:w="7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5</w:t>
            </w:r>
          </w:p>
        </w:tc>
        <w:tc>
          <w:tcPr>
            <w:tcW w:type="dxa" w:w="665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0"/>
                <w:lang w:eastAsia="pl-PL"/>
              </w:rPr>
              <w:t>Oświadczenie, że osoby, które będą uczestniczyć w wykonywaniu zamówienia , posiadają wymagane uprawnienia, jeżeli ustawy nakładają obowiązek posiadania takich uprawnień</w:t>
            </w:r>
          </w:p>
        </w:tc>
        <w:tc>
          <w:tcPr>
            <w:tcW w:type="dxa" w:w="12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5</w:t>
            </w:r>
          </w:p>
        </w:tc>
      </w:tr>
      <w:tr>
        <w:trPr>
          <w:cantSplit w:val="false"/>
        </w:trPr>
        <w:tc>
          <w:tcPr>
            <w:tcW w:type="dxa" w:w="7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6</w:t>
            </w:r>
          </w:p>
        </w:tc>
        <w:tc>
          <w:tcPr>
            <w:tcW w:type="dxa" w:w="665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0"/>
                <w:lang w:eastAsia="pl-PL"/>
              </w:rPr>
              <w:t xml:space="preserve">Informacja banku lub spółdzielczej kasy oszczędnościowo-kredytowej, w których wykonawca posiada rachunek, potwierdzającą  wysokość posiadanych środków finansowych lub zdolność kredytową wykonawcy, wystawiona nie wcześniej niż 3 miesiące przed upływem terminu składania ofert  </w:t>
            </w:r>
            <w:r>
              <w:rPr>
                <w:rFonts w:ascii="Times New Roman" w:cs="Times New Roman" w:eastAsia="Times New Roman" w:hAnsi="Times New Roman"/>
                <w:b/>
                <w:sz w:val="20"/>
                <w:szCs w:val="20"/>
                <w:lang w:eastAsia="pl-PL"/>
              </w:rPr>
              <w:t>/w wysokości nie mniejszej niż 50% ceny ofertowej/</w:t>
            </w:r>
            <w:r>
              <w:rPr>
                <w:rFonts w:ascii="Times New Roman" w:cs="Times New Roman" w:eastAsia="Times New Roman" w:hAnsi="Times New Roman"/>
                <w:sz w:val="20"/>
                <w:szCs w:val="20"/>
                <w:lang w:eastAsia="pl-PL"/>
              </w:rPr>
              <w:t xml:space="preserve">  </w:t>
            </w:r>
          </w:p>
        </w:tc>
        <w:tc>
          <w:tcPr>
            <w:tcW w:type="dxa" w:w="12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
          </w:p>
        </w:tc>
      </w:tr>
      <w:tr>
        <w:trPr>
          <w:cantSplit w:val="false"/>
        </w:trPr>
        <w:tc>
          <w:tcPr>
            <w:tcW w:type="dxa" w:w="7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7</w:t>
            </w:r>
          </w:p>
        </w:tc>
        <w:tc>
          <w:tcPr>
            <w:tcW w:type="dxa" w:w="665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pPr>
            <w:r>
              <w:rPr>
                <w:rFonts w:ascii="Times New Roman" w:cs="Times New Roman" w:eastAsia="Times New Roman" w:hAnsi="Times New Roman"/>
                <w:sz w:val="20"/>
                <w:szCs w:val="24"/>
                <w:lang w:eastAsia="pl-PL"/>
              </w:rPr>
              <w:t>Zaakceptowany projekt  umowy</w:t>
            </w:r>
          </w:p>
        </w:tc>
        <w:tc>
          <w:tcPr>
            <w:tcW w:type="dxa" w:w="12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6</w:t>
            </w:r>
          </w:p>
        </w:tc>
      </w:tr>
      <w:tr>
        <w:trPr>
          <w:cantSplit w:val="false"/>
        </w:trPr>
        <w:tc>
          <w:tcPr>
            <w:tcW w:type="dxa" w:w="7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8</w:t>
            </w:r>
          </w:p>
        </w:tc>
        <w:tc>
          <w:tcPr>
            <w:tcW w:type="dxa" w:w="665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both"/>
            </w:pPr>
            <w:r>
              <w:rPr>
                <w:rFonts w:ascii="Times New Roman" w:cs="Times New Roman" w:eastAsia="Times New Roman" w:hAnsi="Times New Roman"/>
                <w:sz w:val="20"/>
                <w:szCs w:val="24"/>
                <w:lang w:eastAsia="pl-PL"/>
              </w:rPr>
              <w:t>Informacja o przynależności Wykonawcy do grupy kapitałowej. Lista podmiotów należących do tej samej grupy kapitałowej.</w:t>
            </w:r>
          </w:p>
        </w:tc>
        <w:tc>
          <w:tcPr>
            <w:tcW w:type="dxa" w:w="12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after="120" w:before="0" w:line="100" w:lineRule="atLeast"/>
              <w:jc w:val="center"/>
            </w:pPr>
            <w:r>
              <w:rPr>
                <w:rFonts w:ascii="Times New Roman" w:cs="Times New Roman" w:eastAsia="Times New Roman" w:hAnsi="Times New Roman"/>
                <w:sz w:val="20"/>
                <w:szCs w:val="24"/>
                <w:lang w:eastAsia="pl-PL"/>
              </w:rPr>
              <w:t>7</w:t>
            </w:r>
          </w:p>
        </w:tc>
      </w:tr>
    </w:tbl>
    <w:p>
      <w:pPr>
        <w:pStyle w:val="style0"/>
        <w:spacing w:after="0" w:before="0" w:line="100" w:lineRule="atLeast"/>
      </w:pPr>
      <w:r>
        <w:rPr/>
      </w:r>
    </w:p>
    <w:p>
      <w:pPr>
        <w:pStyle w:val="style0"/>
        <w:spacing w:after="0" w:before="0" w:line="100" w:lineRule="atLeast"/>
      </w:pPr>
      <w:r>
        <w:rPr/>
      </w:r>
    </w:p>
    <w:p>
      <w:pPr>
        <w:pStyle w:val="style0"/>
        <w:jc w:val="both"/>
      </w:pPr>
      <w:r>
        <w:rPr>
          <w:rFonts w:ascii="Times New Roman" w:cs="Times New Roman" w:eastAsia="Calibri" w:hAnsi="Times New Roman"/>
          <w:b/>
          <w:bCs/>
          <w:sz w:val="24"/>
          <w:szCs w:val="24"/>
        </w:rPr>
        <w:t>13. MIEJSCE ORAZ TERMIN SKŁADANIA I OTWARCIA OFERT</w:t>
      </w:r>
    </w:p>
    <w:p>
      <w:pPr>
        <w:pStyle w:val="style0"/>
        <w:jc w:val="both"/>
      </w:pPr>
      <w:r>
        <w:rPr>
          <w:rFonts w:ascii="Times New Roman" w:cs="Times New Roman" w:eastAsia="Calibri" w:hAnsi="Times New Roman"/>
          <w:sz w:val="24"/>
          <w:szCs w:val="24"/>
        </w:rPr>
        <w:t xml:space="preserve"> </w:t>
      </w:r>
      <w:r>
        <w:rPr>
          <w:rFonts w:ascii="Times New Roman" w:cs="Times New Roman" w:eastAsia="Calibri" w:hAnsi="Times New Roman"/>
          <w:sz w:val="24"/>
          <w:szCs w:val="24"/>
        </w:rPr>
        <w:t>Oferty należy składać w:</w:t>
      </w:r>
    </w:p>
    <w:p>
      <w:pPr>
        <w:pStyle w:val="style0"/>
        <w:spacing w:after="120" w:before="60" w:line="100" w:lineRule="atLeast"/>
        <w:jc w:val="both"/>
      </w:pPr>
      <w:r>
        <w:rPr>
          <w:rFonts w:ascii="Times New Roman" w:cs="Times New Roman" w:eastAsia="Times New Roman" w:hAnsi="Times New Roman"/>
          <w:iCs/>
          <w:sz w:val="24"/>
          <w:szCs w:val="24"/>
          <w:lang w:eastAsia="en-US" w:val="en-US"/>
        </w:rPr>
        <w:t>Urzędzie Gminy w Pabianicach ul. Torowa 21 ,95-200 Pabianice – sekretariat pok. nr 1</w:t>
      </w:r>
    </w:p>
    <w:p>
      <w:pPr>
        <w:pStyle w:val="style0"/>
        <w:spacing w:after="120" w:before="60" w:line="100" w:lineRule="atLeast"/>
        <w:jc w:val="both"/>
      </w:pPr>
      <w:r>
        <w:rPr>
          <w:rFonts w:ascii="Times New Roman" w:cs="Times New Roman" w:eastAsia="Times New Roman" w:hAnsi="Times New Roman"/>
          <w:bCs/>
          <w:iCs/>
          <w:sz w:val="24"/>
          <w:szCs w:val="24"/>
          <w:lang w:eastAsia="en-US" w:val="en-US"/>
        </w:rPr>
        <w:t>do dnia    09.08.</w:t>
      </w:r>
      <w:r>
        <w:rPr>
          <w:rFonts w:ascii="Times New Roman" w:cs="Times New Roman" w:eastAsia="Times New Roman" w:hAnsi="Times New Roman"/>
          <w:bCs/>
          <w:iCs/>
          <w:color w:val="FF0000"/>
          <w:sz w:val="24"/>
          <w:szCs w:val="24"/>
          <w:lang w:eastAsia="en-US" w:val="en-US"/>
        </w:rPr>
        <w:t>2013 r</w:t>
      </w:r>
      <w:r>
        <w:rPr>
          <w:rFonts w:ascii="Times New Roman" w:cs="Times New Roman" w:eastAsia="Times New Roman" w:hAnsi="Times New Roman"/>
          <w:bCs/>
          <w:iCs/>
          <w:sz w:val="24"/>
          <w:szCs w:val="24"/>
          <w:lang w:eastAsia="en-US" w:val="en-US"/>
        </w:rPr>
        <w:t>. do godz.12.00</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Oferty złożone po terminie będą zwrócone wykonawcom bez otwierania, po upływie terminu do wniesienia protestu.</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Zamawiający otworzy oferty w obecności Oferentów, którzy zechcą przybyć</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w dniu   09.08</w:t>
      </w:r>
      <w:r>
        <w:rPr>
          <w:rFonts w:ascii="Times New Roman" w:cs="Times New Roman" w:eastAsia="Times New Roman" w:hAnsi="Times New Roman"/>
          <w:iCs/>
          <w:color w:val="FF0000"/>
          <w:sz w:val="24"/>
          <w:szCs w:val="24"/>
          <w:lang w:eastAsia="en-US"/>
        </w:rPr>
        <w:t xml:space="preserve"> </w:t>
      </w:r>
      <w:r>
        <w:rPr>
          <w:rFonts w:ascii="Times New Roman" w:cs="Times New Roman" w:eastAsia="Times New Roman" w:hAnsi="Times New Roman"/>
          <w:iCs/>
          <w:color w:val="FF0000"/>
          <w:sz w:val="24"/>
          <w:szCs w:val="24"/>
          <w:lang w:eastAsia="en-US" w:val="en-US"/>
        </w:rPr>
        <w:t>2013r.</w:t>
      </w: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bCs/>
          <w:iCs/>
          <w:sz w:val="24"/>
          <w:szCs w:val="24"/>
          <w:lang w:eastAsia="en-US" w:val="en-US"/>
        </w:rPr>
        <w:t>o godz.</w:t>
      </w:r>
      <w:r>
        <w:rPr>
          <w:rFonts w:ascii="Times New Roman" w:cs="Times New Roman" w:eastAsia="Times New Roman" w:hAnsi="Times New Roman"/>
          <w:iCs/>
          <w:sz w:val="24"/>
          <w:szCs w:val="24"/>
          <w:lang w:eastAsia="en-US" w:val="en-US"/>
        </w:rPr>
        <w:t xml:space="preserve"> 12.15  w siedzibie Zamawiającego, sala nr 32 </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Zawartość oferty:</w:t>
      </w:r>
      <w:r>
        <w:rPr>
          <w:rFonts w:ascii="Arial" w:cs="Times New Roman" w:eastAsia="Times New Roman" w:hAnsi="Arial"/>
          <w:b/>
          <w:iCs/>
          <w:sz w:val="24"/>
          <w:szCs w:val="24"/>
          <w:lang w:eastAsia="en-US" w:val="en-US"/>
        </w:rPr>
        <w:t xml:space="preserve"> </w:t>
      </w:r>
    </w:p>
    <w:p>
      <w:pPr>
        <w:pStyle w:val="style0"/>
        <w:spacing w:after="120" w:before="60" w:line="100" w:lineRule="atLeast"/>
        <w:jc w:val="both"/>
      </w:pPr>
      <w:r>
        <w:rPr>
          <w:rFonts w:ascii="Arial" w:cs="Times New Roman" w:eastAsia="Times New Roman" w:hAnsi="Arial"/>
          <w:iCs/>
          <w:sz w:val="24"/>
          <w:szCs w:val="24"/>
          <w:lang w:eastAsia="en-US" w:val="en-US"/>
        </w:rPr>
        <w:t xml:space="preserve">- </w:t>
      </w:r>
      <w:r>
        <w:rPr>
          <w:rFonts w:ascii="Times New Roman" w:cs="Times New Roman" w:eastAsia="Times New Roman" w:hAnsi="Times New Roman"/>
          <w:iCs/>
          <w:sz w:val="24"/>
          <w:szCs w:val="24"/>
          <w:lang w:eastAsia="en-US" w:val="en-US"/>
        </w:rPr>
        <w:t xml:space="preserve">wypełniony formularz oferty, podpisany w sposób określony w punkcie 12 specyfikacji, </w:t>
      </w:r>
      <w:r>
        <w:rPr>
          <w:rFonts w:ascii="Times New Roman" w:cs="Times New Roman" w:eastAsia="Times New Roman" w:hAnsi="Times New Roman"/>
          <w:bCs/>
          <w:iCs/>
          <w:sz w:val="24"/>
          <w:szCs w:val="24"/>
          <w:lang w:eastAsia="en-US" w:val="en-US"/>
        </w:rPr>
        <w:t xml:space="preserve">wg </w:t>
      </w:r>
      <w:r>
        <w:rPr>
          <w:rFonts w:ascii="Times New Roman" w:cs="Times New Roman" w:eastAsia="Times New Roman" w:hAnsi="Times New Roman"/>
          <w:iCs/>
          <w:sz w:val="24"/>
          <w:szCs w:val="24"/>
          <w:lang w:eastAsia="en-US" w:val="en-US"/>
        </w:rPr>
        <w:t xml:space="preserve"> załącznika nr 1 do specyfikacji,</w:t>
      </w:r>
    </w:p>
    <w:p>
      <w:pPr>
        <w:pStyle w:val="style0"/>
        <w:spacing w:after="120" w:before="60" w:line="100" w:lineRule="atLeast"/>
        <w:jc w:val="both"/>
      </w:pPr>
      <w:r>
        <w:rPr>
          <w:rFonts w:ascii="Times New Roman" w:cs="Times New Roman" w:eastAsia="Times New Roman" w:hAnsi="Times New Roman"/>
          <w:iCs/>
          <w:sz w:val="24"/>
          <w:szCs w:val="24"/>
          <w:lang w:eastAsia="en-US" w:val="en-US"/>
        </w:rPr>
        <w:t>- dokumenty wymienione w punkcie 12 specyfikacji w podanej tam kolejności.</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Bezpośrednio przed otwarciem ofert zamawiający przekaże zebranym wykonawcom informację o wysokości kwoty, jaką zamierza przeznaczyć na sfinansowanie zamówienia. </w:t>
      </w:r>
    </w:p>
    <w:p>
      <w:pPr>
        <w:pStyle w:val="style0"/>
        <w:spacing w:after="120" w:before="60" w:line="100" w:lineRule="atLeast"/>
        <w:jc w:val="both"/>
      </w:pPr>
      <w:r>
        <w:rPr>
          <w:rFonts w:ascii="Times New Roman" w:cs="Times New Roman" w:eastAsia="Times New Roman" w:hAnsi="Times New Roman"/>
          <w:iCs/>
          <w:sz w:val="24"/>
          <w:szCs w:val="24"/>
          <w:lang w:eastAsia="en-US" w:val="en-US"/>
        </w:rPr>
        <w:t>Otwarcie ofert jest jawne i nastąpi bezpośrednio po odczytaniu ww. informacji. Po otwarciu ofert przekazane zastaną następujące informacje: nazwa i siedziba wykonawcy, którego oferta jest otwierana, cena, a także termin wykonania zamówienia, okres gwarancji, warunki płatności</w:t>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bCs/>
          <w:sz w:val="24"/>
          <w:szCs w:val="24"/>
          <w:lang w:bidi="pl-PL" w:eastAsia="pl-PL"/>
        </w:rPr>
        <w:t xml:space="preserve"> </w:t>
      </w:r>
      <w:r>
        <w:rPr>
          <w:rFonts w:ascii="Times New Roman" w:cs="Times New Roman" w:eastAsia="Times New Roman" w:hAnsi="Times New Roman"/>
          <w:b/>
          <w:bCs/>
          <w:sz w:val="24"/>
          <w:szCs w:val="24"/>
          <w:lang w:bidi="pl-PL" w:eastAsia="pl-PL"/>
        </w:rPr>
        <w:t>14. OPIS SPOSOBU OBLICZENIA CENY</w:t>
      </w:r>
    </w:p>
    <w:p>
      <w:pPr>
        <w:pStyle w:val="style0"/>
        <w:widowControl w:val="false"/>
        <w:tabs>
          <w:tab w:leader="none" w:pos="284" w:val="left"/>
          <w:tab w:leader="none" w:pos="708" w:val="left"/>
        </w:tabs>
        <w:suppressAutoHyphens w:val="true"/>
        <w:spacing w:after="0" w:before="0" w:line="100" w:lineRule="atLeast"/>
        <w:jc w:val="both"/>
      </w:pPr>
      <w:r>
        <w:rPr/>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sz w:val="24"/>
          <w:szCs w:val="24"/>
          <w:lang w:bidi="pl-PL" w:eastAsia="pl-PL"/>
        </w:rPr>
        <w:t>1</w:t>
      </w:r>
      <w:r>
        <w:rPr>
          <w:rFonts w:ascii="Times New Roman" w:cs="Times New Roman" w:eastAsia="Times New Roman" w:hAnsi="Times New Roman"/>
          <w:sz w:val="24"/>
          <w:szCs w:val="24"/>
          <w:lang w:bidi="pl-PL" w:eastAsia="pl-PL"/>
        </w:rPr>
        <w:t>.)</w:t>
        <w:tab/>
      </w:r>
      <w:r>
        <w:rPr>
          <w:rFonts w:ascii="Times New Roman" w:cs="Times New Roman" w:eastAsia="Times New Roman" w:hAnsi="Times New Roman"/>
          <w:b/>
          <w:sz w:val="24"/>
          <w:szCs w:val="24"/>
          <w:lang w:bidi="pl-PL" w:eastAsia="pl-PL"/>
        </w:rPr>
        <w:t xml:space="preserve">Obowiązującym rodzajem wynagrodzenia będzie wynagrodzenie ryczałtowe. </w:t>
      </w:r>
      <w:r>
        <w:rPr>
          <w:rFonts w:ascii="Times New Roman" w:cs="Times New Roman" w:eastAsia="Times New Roman" w:hAnsi="Times New Roman"/>
          <w:sz w:val="24"/>
          <w:szCs w:val="24"/>
          <w:lang w:bidi="pl-PL" w:eastAsia="pl-PL"/>
        </w:rPr>
        <w:t>Podstawą obliczenia ceny ofertowej powinna być wycena własna Wykonawcy, oparta na rachunku ekonomicznym i dokumentacji dołączonej do SIWZ.</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2.)</w:t>
      </w:r>
      <w:r>
        <w:rPr>
          <w:rFonts w:ascii="Times New Roman" w:cs="Times New Roman" w:eastAsia="Times New Roman" w:hAnsi="Times New Roman"/>
          <w:iCs/>
          <w:sz w:val="24"/>
          <w:szCs w:val="24"/>
          <w:lang w:eastAsia="en-US" w:val="en-US"/>
        </w:rPr>
        <w:t xml:space="preserve"> Przed złożeniem oferty oferent zobowiązany jest dokonać wizji lokalnej działki. Wizja lokalna obiektu ma też na celu zorientowanie oferenta co do organizacji placu budowy ze względu na położenie obiektu .</w:t>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sz w:val="24"/>
          <w:szCs w:val="24"/>
          <w:lang w:bidi="pl-PL" w:eastAsia="pl-PL"/>
        </w:rPr>
        <w:t>3.)</w:t>
      </w:r>
      <w:r>
        <w:rPr>
          <w:rFonts w:ascii="Times New Roman" w:cs="Times New Roman" w:eastAsia="Times New Roman" w:hAnsi="Times New Roman"/>
          <w:sz w:val="24"/>
          <w:szCs w:val="24"/>
          <w:lang w:bidi="pl-PL" w:eastAsia="pl-PL"/>
        </w:rPr>
        <w:tab/>
        <w:t>Cena oferty musi zawierać wszelkie koszty niezbędne dla prawidłowego zrealizowania zamówienia, wynikające wprost z dokumentacji projektowej , jak również w niej nieujęte, a bez których nie można wykonać zamówienia. Załączone do dokumentacji przedmiary robót stanowią materiał pomocniczy do przygotowania oferty i określają jakościowe parametry zastosowanych materiałów.</w:t>
      </w:r>
    </w:p>
    <w:p>
      <w:pPr>
        <w:pStyle w:val="style0"/>
        <w:widowControl w:val="false"/>
        <w:tabs>
          <w:tab w:leader="none" w:pos="284" w:val="left"/>
          <w:tab w:leader="none" w:pos="708" w:val="left"/>
        </w:tabs>
        <w:suppressAutoHyphens w:val="true"/>
        <w:spacing w:after="0" w:before="0" w:line="100" w:lineRule="atLeast"/>
        <w:jc w:val="both"/>
      </w:pPr>
      <w:r>
        <w:rPr>
          <w:rFonts w:ascii="Times New Roman" w:cs="Times New Roman" w:eastAsia="Times New Roman" w:hAnsi="Times New Roman"/>
          <w:b/>
          <w:sz w:val="24"/>
          <w:szCs w:val="24"/>
          <w:lang w:bidi="pl-PL" w:eastAsia="pl-PL"/>
        </w:rPr>
        <w:t>4.)</w:t>
      </w:r>
      <w:r>
        <w:rPr>
          <w:rFonts w:ascii="Times New Roman" w:cs="Times New Roman" w:eastAsia="Times New Roman" w:hAnsi="Times New Roman"/>
          <w:sz w:val="24"/>
          <w:szCs w:val="24"/>
          <w:lang w:bidi="pl-PL" w:eastAsia="pl-PL"/>
        </w:rPr>
        <w:tab/>
        <w:t>Wykonawca musi przewidzieć wszystkie okoliczności, które mogą wpłynąć na cenę zamówienia. W razie wątpliwości przyjmuje się, iż Wykonawca podejmuje się wszystkich robót objętych dokumentacją projektową stanowiącą część składową SIWZ. W związku z powyższym zaleca się bardzo szczegółowe sprawdzenie w terenie warunków wykonania zamówienia.</w:t>
      </w:r>
    </w:p>
    <w:p>
      <w:pPr>
        <w:pStyle w:val="style0"/>
        <w:widowControl w:val="false"/>
        <w:tabs>
          <w:tab w:leader="none" w:pos="284" w:val="left"/>
          <w:tab w:leader="none" w:pos="708" w:val="left"/>
        </w:tabs>
        <w:suppressAutoHyphens w:val="true"/>
        <w:spacing w:after="57" w:before="0" w:line="100" w:lineRule="atLeast"/>
        <w:jc w:val="both"/>
      </w:pPr>
      <w:r>
        <w:rPr>
          <w:rFonts w:ascii="Times New Roman" w:cs="Times New Roman" w:eastAsia="Times New Roman" w:hAnsi="Times New Roman"/>
          <w:b/>
          <w:sz w:val="24"/>
          <w:szCs w:val="24"/>
          <w:lang w:bidi="pl-PL" w:eastAsia="pl-PL"/>
        </w:rPr>
        <w:t>5.)</w:t>
        <w:tab/>
      </w:r>
      <w:r>
        <w:rPr>
          <w:rFonts w:ascii="Times New Roman" w:cs="Times New Roman" w:eastAsia="Times New Roman" w:hAnsi="Times New Roman"/>
          <w:sz w:val="24"/>
          <w:szCs w:val="24"/>
          <w:lang w:bidi="pl-PL" w:eastAsia="pl-PL"/>
        </w:rPr>
        <w:t xml:space="preserve">Cena oferty musi zawierać wszelkie koszty jakie poniesie Wykonawca z tytułu należytej oraz zgodnej z obowiązującymi przepisami prawa realizacji przedmiotu zamówienia. </w:t>
      </w:r>
    </w:p>
    <w:p>
      <w:pPr>
        <w:pStyle w:val="style0"/>
        <w:widowControl w:val="false"/>
        <w:tabs>
          <w:tab w:leader="none" w:pos="284" w:val="left"/>
          <w:tab w:leader="none" w:pos="708" w:val="left"/>
        </w:tabs>
        <w:suppressAutoHyphens w:val="true"/>
        <w:spacing w:after="57" w:before="0" w:line="100" w:lineRule="atLeast"/>
        <w:jc w:val="both"/>
      </w:pPr>
      <w:r>
        <w:rPr>
          <w:rFonts w:ascii="Times New Roman" w:cs="Times New Roman" w:eastAsia="Times New Roman" w:hAnsi="Times New Roman"/>
          <w:b/>
          <w:sz w:val="24"/>
          <w:szCs w:val="24"/>
          <w:lang w:bidi="pl-PL" w:eastAsia="pl-PL"/>
        </w:rPr>
        <w:t>6.)</w:t>
      </w:r>
      <w:r>
        <w:rPr>
          <w:rFonts w:ascii="Times New Roman" w:cs="Times New Roman" w:eastAsia="Times New Roman" w:hAnsi="Times New Roman"/>
          <w:sz w:val="24"/>
          <w:szCs w:val="24"/>
          <w:lang w:bidi="pl-PL" w:eastAsia="pl-PL"/>
        </w:rPr>
        <w:tab/>
        <w:t>Cena oferty musi być wyrażona w polskich złotych, liczbowo z dokładnością do dwóch miejsc po przecinku. Cena oferty musi zawierać należny podatek VAT. Prawidłowe ustalenie stawki należnego podatku VAT należy do obowiązków Wykonawcy, zgodnie z przepisami ustawy o podatku od towarów i usług oraz o podatku akcyzowym. Zastosowanie przez Wykonawcę stawki podatku VAT od towarów i usług niezgodnej z obowiązującymi przepisami prawa spowoduje odrzucenie oferty na podstawie art. 89 ust. 1 pkt. 6 ustawy P.z.p.</w:t>
      </w:r>
    </w:p>
    <w:p>
      <w:pPr>
        <w:pStyle w:val="style0"/>
        <w:widowControl w:val="false"/>
        <w:tabs>
          <w:tab w:leader="none" w:pos="284" w:val="left"/>
          <w:tab w:leader="none" w:pos="708" w:val="left"/>
        </w:tabs>
        <w:suppressAutoHyphens w:val="true"/>
        <w:spacing w:after="57" w:before="0" w:line="100" w:lineRule="atLeast"/>
        <w:jc w:val="both"/>
      </w:pPr>
      <w:r>
        <w:rPr>
          <w:rFonts w:ascii="Times New Roman" w:cs="Times New Roman" w:eastAsia="Arial" w:hAnsi="Times New Roman"/>
          <w:b/>
          <w:sz w:val="24"/>
          <w:szCs w:val="24"/>
          <w:lang w:bidi="pl-PL" w:eastAsia="pl-PL"/>
        </w:rPr>
        <w:t>7.)</w:t>
      </w:r>
      <w:r>
        <w:rPr>
          <w:rFonts w:ascii="Times New Roman" w:cs="Times New Roman" w:eastAsia="Arial" w:hAnsi="Times New Roman"/>
          <w:sz w:val="24"/>
          <w:szCs w:val="24"/>
          <w:lang w:bidi="pl-PL" w:eastAsia="pl-PL"/>
        </w:rPr>
        <w:tab/>
        <w:t>Wszystkie ceny określone przez Wykonawcę w złożonej ofercie są ustalone na okres ważności umowy i nie będą podlegały zwiększeniu.</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8.)</w:t>
      </w:r>
      <w:r>
        <w:rPr>
          <w:rFonts w:ascii="Times New Roman" w:cs="Times New Roman" w:eastAsia="Times New Roman" w:hAnsi="Times New Roman"/>
          <w:iCs/>
          <w:sz w:val="24"/>
          <w:szCs w:val="24"/>
          <w:lang w:eastAsia="en-US" w:val="en-US"/>
        </w:rPr>
        <w:t xml:space="preserve"> Cena może być tylko jedna.</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b/>
          <w:bCs/>
          <w:iCs/>
          <w:sz w:val="24"/>
          <w:szCs w:val="24"/>
          <w:lang w:eastAsia="en-US" w:val="en-US"/>
        </w:rPr>
        <w:t>15. KRYTERIA OCENY OFERTY</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Wybór oferty dokonany zostanie na podstawie niżej przedstawionych kryteriów: </w:t>
      </w:r>
    </w:p>
    <w:tbl>
      <w:tblPr>
        <w:jc w:val="left"/>
        <w:tblInd w:type="dxa" w:w="-503"/>
        <w:tblBorders>
          <w:top w:color="00000A" w:space="0" w:sz="4" w:val="single"/>
          <w:left w:color="00000A" w:space="0" w:sz="4" w:val="single"/>
          <w:bottom w:color="00000A" w:space="0" w:sz="4" w:val="single"/>
          <w:right w:color="00000A" w:space="0" w:sz="4" w:val="single"/>
        </w:tblBorders>
      </w:tblPr>
      <w:tblGrid>
        <w:gridCol w:w="518"/>
        <w:gridCol w:w="3996"/>
        <w:gridCol w:w="2312"/>
      </w:tblGrid>
      <w:tr>
        <w:trPr>
          <w:cantSplit w:val="false"/>
        </w:trPr>
        <w:tc>
          <w:tcPr>
            <w:tcW w:type="dxa" w:w="51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L.p.</w:t>
            </w:r>
          </w:p>
        </w:tc>
        <w:tc>
          <w:tcPr>
            <w:tcW w:type="dxa" w:w="399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 xml:space="preserve">Nazwa kryterium </w:t>
            </w:r>
          </w:p>
        </w:tc>
        <w:tc>
          <w:tcPr>
            <w:tcW w:type="dxa" w:w="23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 xml:space="preserve">Waga </w:t>
            </w:r>
          </w:p>
        </w:tc>
      </w:tr>
      <w:tr>
        <w:trPr>
          <w:cantSplit w:val="false"/>
        </w:trPr>
        <w:tc>
          <w:tcPr>
            <w:tcW w:type="dxa" w:w="51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1</w:t>
            </w:r>
          </w:p>
        </w:tc>
        <w:tc>
          <w:tcPr>
            <w:tcW w:type="dxa" w:w="399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 xml:space="preserve">Cena </w:t>
            </w:r>
          </w:p>
        </w:tc>
        <w:tc>
          <w:tcPr>
            <w:tcW w:type="dxa" w:w="23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both"/>
            </w:pPr>
            <w:r>
              <w:rPr>
                <w:rFonts w:ascii="Times New Roman" w:cs="Times New Roman" w:eastAsia="Calibri" w:hAnsi="Times New Roman"/>
                <w:sz w:val="24"/>
                <w:szCs w:val="24"/>
              </w:rPr>
              <w:t>100%</w:t>
            </w:r>
          </w:p>
        </w:tc>
      </w:tr>
    </w:tbl>
    <w:p>
      <w:pPr>
        <w:pStyle w:val="style0"/>
        <w:spacing w:after="0" w:before="0" w:line="100" w:lineRule="atLeast"/>
        <w:jc w:val="both"/>
      </w:pPr>
      <w:r>
        <w:rPr/>
      </w:r>
    </w:p>
    <w:p>
      <w:pPr>
        <w:pStyle w:val="style0"/>
        <w:spacing w:after="0" w:before="0" w:line="100" w:lineRule="atLeast"/>
        <w:jc w:val="both"/>
      </w:pPr>
      <w:r>
        <w:rPr>
          <w:rFonts w:ascii="Times New Roman" w:cs="Times New Roman" w:eastAsia="Calibri" w:hAnsi="Times New Roman"/>
          <w:color w:val="000000"/>
          <w:sz w:val="24"/>
          <w:szCs w:val="24"/>
        </w:rPr>
        <w:t>Sposób oceniania ofert:</w:t>
      </w:r>
    </w:p>
    <w:p>
      <w:pPr>
        <w:pStyle w:val="style0"/>
        <w:spacing w:after="0" w:before="0" w:line="100" w:lineRule="atLeast"/>
        <w:jc w:val="both"/>
      </w:pPr>
      <w:r>
        <w:rPr>
          <w:rFonts w:ascii="Times New Roman" w:cs="Times New Roman" w:eastAsia="Calibri" w:hAnsi="Times New Roman"/>
          <w:color w:val="000000"/>
          <w:sz w:val="24"/>
          <w:szCs w:val="24"/>
        </w:rPr>
        <w:t xml:space="preserve">– </w:t>
      </w:r>
      <w:r>
        <w:rPr>
          <w:rFonts w:ascii="Times New Roman" w:cs="Times New Roman" w:eastAsia="Calibri" w:hAnsi="Times New Roman"/>
          <w:color w:val="000000"/>
          <w:sz w:val="24"/>
          <w:szCs w:val="24"/>
        </w:rPr>
        <w:t>w kryterium cena, w którym Zamawiającemu zależy aby Wykonawca przedstawił jak najniższy wskaźnik (cena), zostanie zastosowany następujący wzór:</w:t>
      </w:r>
    </w:p>
    <w:p>
      <w:pPr>
        <w:pStyle w:val="style0"/>
        <w:spacing w:after="0" w:before="0" w:line="100" w:lineRule="atLeast"/>
        <w:jc w:val="both"/>
      </w:pPr>
      <w:r>
        <w:rPr>
          <w:rFonts w:ascii="Times New Roman" w:cs="Times New Roman" w:eastAsia="Calibri" w:hAnsi="Times New Roman"/>
          <w:b/>
          <w:bCs/>
          <w:color w:val="000000"/>
          <w:sz w:val="24"/>
          <w:szCs w:val="24"/>
        </w:rPr>
        <w:t xml:space="preserve">                                                      </w:t>
      </w:r>
      <w:r>
        <w:rPr>
          <w:rFonts w:ascii="Times New Roman" w:cs="Times New Roman" w:eastAsia="Calibri" w:hAnsi="Times New Roman"/>
          <w:b/>
          <w:bCs/>
          <w:color w:val="000000"/>
          <w:sz w:val="24"/>
          <w:szCs w:val="24"/>
        </w:rPr>
        <w:t xml:space="preserve">Cn </w:t>
      </w:r>
    </w:p>
    <w:p>
      <w:pPr>
        <w:pStyle w:val="style0"/>
        <w:spacing w:after="0" w:before="0" w:line="100" w:lineRule="atLeast"/>
        <w:jc w:val="both"/>
      </w:pPr>
      <w:r>
        <w:rPr>
          <w:rFonts w:ascii="Times New Roman" w:cs="Times New Roman" w:eastAsia="Calibri" w:hAnsi="Times New Roman"/>
          <w:b/>
          <w:bCs/>
          <w:color w:val="000000"/>
          <w:sz w:val="24"/>
          <w:szCs w:val="24"/>
        </w:rPr>
        <w:t xml:space="preserve"> </w:t>
      </w:r>
      <w:r>
        <w:rPr>
          <w:rFonts w:ascii="Times New Roman" w:cs="Times New Roman" w:eastAsia="Calibri" w:hAnsi="Times New Roman"/>
          <w:b/>
          <w:bCs/>
          <w:color w:val="000000"/>
          <w:sz w:val="24"/>
          <w:szCs w:val="24"/>
        </w:rPr>
        <w:t xml:space="preserve">Liczba zdobytych punktów = ---------- x waga kryterium 100% </w:t>
      </w:r>
    </w:p>
    <w:p>
      <w:pPr>
        <w:pStyle w:val="style0"/>
        <w:spacing w:after="0" w:before="0" w:line="100" w:lineRule="atLeast"/>
        <w:jc w:val="both"/>
      </w:pPr>
      <w:r>
        <w:rPr>
          <w:rFonts w:ascii="Times New Roman" w:cs="Times New Roman" w:eastAsia="Calibri" w:hAnsi="Times New Roman"/>
          <w:color w:val="000000"/>
          <w:sz w:val="24"/>
          <w:szCs w:val="24"/>
        </w:rPr>
        <w:t xml:space="preserve">gdzie:                                             </w:t>
      </w:r>
      <w:r>
        <w:rPr>
          <w:rFonts w:ascii="Times New Roman" w:cs="Times New Roman" w:eastAsia="Calibri" w:hAnsi="Times New Roman"/>
          <w:b/>
          <w:color w:val="000000"/>
          <w:sz w:val="24"/>
          <w:szCs w:val="24"/>
        </w:rPr>
        <w:t>C</w:t>
      </w:r>
      <w:r>
        <w:rPr>
          <w:rFonts w:ascii="Times New Roman" w:cs="Times New Roman" w:eastAsia="Calibri" w:hAnsi="Times New Roman"/>
          <w:b/>
          <w:color w:val="000000"/>
          <w:sz w:val="24"/>
          <w:szCs w:val="24"/>
          <w:vertAlign w:val="subscript"/>
        </w:rPr>
        <w:t>0</w:t>
      </w:r>
    </w:p>
    <w:p>
      <w:pPr>
        <w:pStyle w:val="style0"/>
        <w:spacing w:after="0" w:before="0" w:line="100" w:lineRule="atLeast"/>
        <w:jc w:val="both"/>
      </w:pPr>
      <w:r>
        <w:rPr>
          <w:rFonts w:ascii="Times New Roman" w:cs="Times New Roman" w:eastAsia="Calibri" w:hAnsi="Times New Roman"/>
          <w:bCs/>
          <w:color w:val="000000"/>
          <w:sz w:val="24"/>
          <w:szCs w:val="24"/>
        </w:rPr>
        <w:t>Cn – cena najni</w:t>
      </w:r>
      <w:r>
        <w:rPr>
          <w:rFonts w:ascii="Times New Roman" w:cs="Times New Roman" w:eastAsia="Calibri" w:hAnsi="Times New Roman"/>
          <w:color w:val="000000"/>
          <w:sz w:val="24"/>
          <w:szCs w:val="24"/>
        </w:rPr>
        <w:t>ż</w:t>
      </w:r>
      <w:r>
        <w:rPr>
          <w:rFonts w:ascii="Times New Roman" w:cs="Times New Roman" w:eastAsia="Calibri" w:hAnsi="Times New Roman"/>
          <w:bCs/>
          <w:color w:val="000000"/>
          <w:sz w:val="24"/>
          <w:szCs w:val="24"/>
        </w:rPr>
        <w:t>sza w</w:t>
      </w:r>
      <w:r>
        <w:rPr>
          <w:rFonts w:ascii="Times New Roman" w:cs="Times New Roman" w:eastAsia="Calibri" w:hAnsi="Times New Roman"/>
          <w:color w:val="000000"/>
          <w:sz w:val="24"/>
          <w:szCs w:val="24"/>
        </w:rPr>
        <w:t>ś</w:t>
      </w:r>
      <w:r>
        <w:rPr>
          <w:rFonts w:ascii="Times New Roman" w:cs="Times New Roman" w:eastAsia="Calibri" w:hAnsi="Times New Roman"/>
          <w:bCs/>
          <w:color w:val="000000"/>
          <w:sz w:val="24"/>
          <w:szCs w:val="24"/>
        </w:rPr>
        <w:t>ród ofert nie odrzuconych,</w:t>
      </w:r>
    </w:p>
    <w:p>
      <w:pPr>
        <w:pStyle w:val="style0"/>
        <w:spacing w:after="0" w:before="0" w:line="100" w:lineRule="atLeast"/>
        <w:jc w:val="both"/>
      </w:pPr>
      <w:r>
        <w:rPr>
          <w:rFonts w:ascii="Times New Roman" w:cs="Times New Roman" w:eastAsia="Calibri" w:hAnsi="Times New Roman"/>
          <w:bCs/>
          <w:color w:val="000000"/>
          <w:sz w:val="24"/>
          <w:szCs w:val="24"/>
        </w:rPr>
        <w:t>Co - cena oferty badanej</w:t>
      </w:r>
    </w:p>
    <w:p>
      <w:pPr>
        <w:pStyle w:val="style0"/>
        <w:spacing w:after="0" w:before="0" w:line="100" w:lineRule="atLeast"/>
        <w:jc w:val="both"/>
      </w:pPr>
      <w:r>
        <w:rPr>
          <w:rFonts w:ascii="Times New Roman" w:cs="Times New Roman" w:eastAsia="Calibri" w:hAnsi="Times New Roman"/>
          <w:bCs/>
          <w:color w:val="000000"/>
          <w:sz w:val="24"/>
          <w:szCs w:val="24"/>
        </w:rPr>
        <w:t>100% - procentowe znaczenie kryterium ceny</w:t>
      </w:r>
    </w:p>
    <w:p>
      <w:pPr>
        <w:pStyle w:val="style0"/>
        <w:spacing w:after="0" w:before="0" w:line="100" w:lineRule="atLeast"/>
        <w:jc w:val="both"/>
      </w:pPr>
      <w:r>
        <w:rPr>
          <w:rFonts w:ascii="Times New Roman" w:cs="Times New Roman" w:eastAsia="Calibri" w:hAnsi="Times New Roman"/>
          <w:color w:val="000000"/>
          <w:sz w:val="24"/>
          <w:szCs w:val="24"/>
        </w:rPr>
        <w:t>Liczba punktów, którą można uzyskać tego kryterium obliczona zostanie przez podzielenie ceny najniższej z ofert przez cenę ocenianej oferty i pomnożenie tak otrzymanej liczby przez  wagę kryterium, którą ustalono na 100%.</w:t>
      </w:r>
    </w:p>
    <w:p>
      <w:pPr>
        <w:pStyle w:val="style0"/>
        <w:spacing w:after="0" w:before="0" w:line="100" w:lineRule="atLeast"/>
        <w:jc w:val="both"/>
      </w:pPr>
      <w:r>
        <w:rPr>
          <w:rFonts w:ascii="Times New Roman" w:cs="Times New Roman" w:eastAsia="Calibri" w:hAnsi="Times New Roman"/>
          <w:color w:val="000000"/>
          <w:sz w:val="24"/>
          <w:szCs w:val="24"/>
        </w:rPr>
        <w:t>Oferty będą oceniane w odniesieniu do najkorzystniejszych warunków przedstawionych przez Wykonawców w zakresie w\w kryterium. Oferta wypełniająca w najwyższym stopniu wymagania określone w powyższym kryterium otrzyma maksymalną liczbę punktów. Pozostałym Wykonawcom, spełniającym wymagania kryterialne przypisana zostanie odpowiednio mniejsza (proporcjonalnie mniejsza) liczba punktów.</w:t>
      </w:r>
    </w:p>
    <w:p>
      <w:pPr>
        <w:pStyle w:val="style0"/>
        <w:spacing w:after="0" w:before="0" w:line="100" w:lineRule="atLeast"/>
        <w:jc w:val="both"/>
      </w:pPr>
      <w:r>
        <w:rPr>
          <w:rFonts w:ascii="Times New Roman" w:cs="Times New Roman" w:eastAsia="Calibri" w:hAnsi="Times New Roman"/>
          <w:color w:val="000000"/>
          <w:sz w:val="24"/>
          <w:szCs w:val="24"/>
        </w:rPr>
        <w:t>Zamawiający zastosuje zaokrąglanie każdego wyniku do dwóch miejsc po przecinku.</w:t>
      </w:r>
    </w:p>
    <w:p>
      <w:pPr>
        <w:pStyle w:val="style0"/>
        <w:spacing w:after="0" w:before="0" w:line="100" w:lineRule="atLeast"/>
        <w:jc w:val="both"/>
      </w:pPr>
      <w:r>
        <w:rPr/>
      </w:r>
    </w:p>
    <w:p>
      <w:pPr>
        <w:pStyle w:val="style0"/>
        <w:jc w:val="both"/>
      </w:pPr>
      <w:r>
        <w:rPr>
          <w:rFonts w:ascii="Times New Roman" w:cs="Times New Roman" w:eastAsia="Calibri" w:hAnsi="Times New Roman"/>
          <w:b/>
          <w:sz w:val="24"/>
          <w:szCs w:val="24"/>
        </w:rPr>
        <w:t>16. UDZIELENIE ZAMÓWIENIA:</w:t>
      </w:r>
    </w:p>
    <w:p>
      <w:pPr>
        <w:pStyle w:val="style0"/>
        <w:spacing w:after="120" w:before="60" w:line="100" w:lineRule="atLeast"/>
        <w:jc w:val="both"/>
      </w:pPr>
      <w:r>
        <w:rPr>
          <w:rFonts w:ascii="Times New Roman" w:cs="Times New Roman" w:eastAsia="Times New Roman" w:hAnsi="Times New Roman"/>
          <w:iCs/>
          <w:sz w:val="24"/>
          <w:szCs w:val="24"/>
          <w:lang w:eastAsia="en-US" w:val="en-US"/>
        </w:rPr>
        <w:t>Zamawiający udzieli zamówienia Wykonawcy, którego oferta odpowiada wszystkim wymaganiom określonym w niniejszej Specyfikacji Istotnych Warunków Zamówienia                   i została oceniona jako najkorzystniejsza w oparciu o podane wyżej kryterium oceny ofert.</w:t>
      </w:r>
    </w:p>
    <w:p>
      <w:pPr>
        <w:pStyle w:val="style0"/>
        <w:spacing w:after="120" w:before="60" w:line="100" w:lineRule="atLeast"/>
        <w:jc w:val="both"/>
      </w:pPr>
      <w:r>
        <w:rPr>
          <w:rFonts w:ascii="Times New Roman" w:cs="Times New Roman" w:eastAsia="Times New Roman" w:hAnsi="Times New Roman"/>
          <w:iCs/>
          <w:sz w:val="24"/>
          <w:szCs w:val="24"/>
          <w:lang w:eastAsia="en-US" w:val="en-US"/>
        </w:rPr>
        <w:t>Zamawiający unieważni postępowanie w sytuacji, gdy wystąpią przesłanki wskazane                    w art. 93 ustawy Prawo Zamówień Publicznych.</w:t>
      </w:r>
    </w:p>
    <w:p>
      <w:pPr>
        <w:pStyle w:val="style0"/>
        <w:spacing w:after="0" w:before="0" w:line="100" w:lineRule="atLeast"/>
      </w:pPr>
      <w:r>
        <w:rPr>
          <w:rFonts w:ascii="Times New Roman" w:cs="Times New Roman" w:eastAsia="Calibri" w:hAnsi="Times New Roman"/>
          <w:sz w:val="24"/>
          <w:szCs w:val="24"/>
        </w:rPr>
        <w:t>Niezwłocznie po wyborze najkorzystniejszej oferty zamawiający zawiadomi wykonawców, którzy złożyli oferty, o:</w:t>
      </w:r>
    </w:p>
    <w:p>
      <w:pPr>
        <w:pStyle w:val="style0"/>
        <w:numPr>
          <w:ilvl w:val="0"/>
          <w:numId w:val="1"/>
        </w:numPr>
        <w:spacing w:after="0" w:before="0" w:line="100" w:lineRule="atLeast"/>
        <w:jc w:val="both"/>
      </w:pPr>
      <w:r>
        <w:rPr>
          <w:rFonts w:ascii="Times New Roman" w:cs="Times New Roman" w:eastAsia="Calibri" w:hAnsi="Times New Roman"/>
          <w:sz w:val="24"/>
          <w:szCs w:val="24"/>
        </w:rPr>
        <w:t>wyborze najkorzystniejszej oferty, podając nazwę (firmę), albo imię i nazwisko, siedzibę albo i adres zamieszkania i adres wykonawcy, którego ofertę wybrano i uzasadnienie jej wyboru oraz nazwy( firmy) , albo imiona i nazwiska ,  siedziby , albo adres zamieszkania i  adresy wykonawców, którzy złożyli oferty , a także  punktację przyznaną ofertom w każdym kryterium oceny ofert i łączną punktację,</w:t>
      </w:r>
    </w:p>
    <w:p>
      <w:pPr>
        <w:pStyle w:val="style0"/>
        <w:numPr>
          <w:ilvl w:val="0"/>
          <w:numId w:val="1"/>
        </w:numPr>
        <w:spacing w:after="0" w:before="0" w:line="100" w:lineRule="atLeast"/>
        <w:jc w:val="both"/>
      </w:pPr>
      <w:r>
        <w:rPr>
          <w:rFonts w:ascii="Times New Roman" w:cs="Times New Roman" w:eastAsia="Calibri" w:hAnsi="Times New Roman"/>
          <w:sz w:val="24"/>
          <w:szCs w:val="24"/>
        </w:rPr>
        <w:t>wykonawcach, których oferty zostały odrzucone, podając uzasadnienie faktyczne                   i prawne,</w:t>
      </w:r>
    </w:p>
    <w:p>
      <w:pPr>
        <w:pStyle w:val="style0"/>
        <w:numPr>
          <w:ilvl w:val="0"/>
          <w:numId w:val="1"/>
        </w:numPr>
        <w:spacing w:after="0" w:before="0" w:line="100" w:lineRule="atLeast"/>
        <w:jc w:val="both"/>
      </w:pPr>
      <w:r>
        <w:rPr>
          <w:rFonts w:ascii="Times New Roman" w:cs="Times New Roman" w:eastAsia="Calibri" w:hAnsi="Times New Roman"/>
          <w:sz w:val="24"/>
          <w:szCs w:val="24"/>
        </w:rPr>
        <w:t xml:space="preserve">wykonawcach, którzy zostali wykluczeni z postępowania o udzielenie zamówienia, podając uzasadnienie faktyczne i prawne - jeżeli postępowanie jest prowadzone w trybie przetargu nieograniczonego. </w:t>
      </w:r>
    </w:p>
    <w:p>
      <w:pPr>
        <w:pStyle w:val="style0"/>
        <w:spacing w:after="0" w:before="0" w:line="100" w:lineRule="atLeast"/>
      </w:pPr>
      <w:r>
        <w:rPr>
          <w:rFonts w:ascii="Times New Roman" w:cs="Times New Roman" w:eastAsia="Calibri" w:hAnsi="Times New Roman"/>
          <w:sz w:val="24"/>
          <w:szCs w:val="24"/>
        </w:rPr>
        <w:t xml:space="preserve">Ogłoszenie zawierające informacje wskazane wyżej Zamawiający umieści na stronie internetowej  </w:t>
      </w:r>
      <w:hyperlink r:id="rId5">
        <w:r>
          <w:rPr>
            <w:rStyle w:val="style18"/>
            <w:rStyle w:val="style18"/>
            <w:rFonts w:ascii="Times New Roman" w:cs="Times New Roman" w:eastAsia="Calibri" w:hAnsi="Times New Roman"/>
            <w:color w:val="0000FF"/>
            <w:sz w:val="24"/>
            <w:szCs w:val="24"/>
            <w:u w:val="single"/>
          </w:rPr>
          <w:t>www.bip.pabianice.gmina.pl</w:t>
        </w:r>
      </w:hyperlink>
      <w:r>
        <w:rPr>
          <w:rFonts w:ascii="Times New Roman" w:cs="Times New Roman" w:eastAsia="Calibri" w:hAnsi="Times New Roman"/>
          <w:sz w:val="24"/>
          <w:szCs w:val="24"/>
        </w:rPr>
        <w:t xml:space="preserve"> oraz w miejscu publicznie dostępnym w swojej siedzibie.</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Umowę z Wykonawcą, którego oferta zostanie wybrana, Zamawiający podpisze w terminie nie krótszym niż 5 dni od dnia przekazania zawiadomienia o wyborze oferty, jednak nie później niż przed upływem terminu związania ofertą. </w:t>
      </w:r>
    </w:p>
    <w:p>
      <w:pPr>
        <w:pStyle w:val="style0"/>
        <w:spacing w:after="120" w:before="60" w:line="100" w:lineRule="atLeast"/>
        <w:jc w:val="both"/>
      </w:pPr>
      <w:r>
        <w:rPr>
          <w:rFonts w:ascii="Times New Roman" w:cs="Times New Roman" w:eastAsia="Times New Roman" w:hAnsi="Times New Roman"/>
          <w:iCs/>
          <w:sz w:val="24"/>
          <w:szCs w:val="24"/>
          <w:lang w:eastAsia="en-US" w:val="en-US"/>
        </w:rPr>
        <w:t>Umowa w sprawie zamówienia publicznego może zostać zawarta po upływie terminu związania ofertą, jeżeli zamawiający przekazał wykonawcom informację o wyborze oferty przed upływem terminu związania ofertą, a wykonawca wyraził zgodę na zawarcie umowy na warunkach określonych w złożonej ofercie.</w:t>
      </w:r>
    </w:p>
    <w:p>
      <w:pPr>
        <w:pStyle w:val="style0"/>
        <w:spacing w:after="120" w:before="60" w:line="100" w:lineRule="atLeast"/>
        <w:jc w:val="both"/>
      </w:pPr>
      <w:r>
        <w:rPr>
          <w:rFonts w:ascii="Times New Roman" w:cs="Times New Roman" w:eastAsia="Times New Roman" w:hAnsi="Times New Roman"/>
          <w:iCs/>
          <w:sz w:val="24"/>
          <w:szCs w:val="24"/>
          <w:lang w:eastAsia="en-US" w:val="en-US"/>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pPr>
        <w:pStyle w:val="style0"/>
        <w:spacing w:after="0" w:before="0" w:line="100" w:lineRule="atLeast"/>
        <w:jc w:val="both"/>
      </w:pPr>
      <w:r>
        <w:rPr>
          <w:rFonts w:ascii="Times New Roman" w:cs="Times New Roman" w:eastAsia="Calibri" w:hAnsi="Times New Roman"/>
          <w:b/>
          <w:sz w:val="24"/>
          <w:szCs w:val="24"/>
        </w:rPr>
        <w:t>17</w:t>
      </w:r>
      <w:r>
        <w:rPr>
          <w:rFonts w:cs="Times New Roman" w:eastAsia="Calibri"/>
          <w:sz w:val="24"/>
          <w:szCs w:val="24"/>
        </w:rPr>
        <w:t>. Istotne postanowienia umowy</w:t>
      </w:r>
      <w:r>
        <w:rPr>
          <w:rFonts w:cs="Times New Roman" w:eastAsia="Calibri"/>
        </w:rPr>
        <w:t>:</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Istotne postanowienia umowy określa wzór umowy stanowiący </w:t>
      </w:r>
      <w:r>
        <w:rPr>
          <w:rFonts w:ascii="Times New Roman" w:cs="Times New Roman" w:eastAsia="Times New Roman" w:hAnsi="Times New Roman"/>
          <w:b/>
          <w:iCs/>
          <w:sz w:val="24"/>
          <w:szCs w:val="24"/>
          <w:lang w:eastAsia="en-US" w:val="en-US"/>
        </w:rPr>
        <w:t xml:space="preserve">załącznik nr </w:t>
      </w:r>
      <w:r>
        <w:rPr>
          <w:rFonts w:ascii="Times New Roman" w:cs="Times New Roman" w:eastAsia="Times New Roman" w:hAnsi="Times New Roman"/>
          <w:b/>
          <w:iCs/>
          <w:sz w:val="24"/>
          <w:szCs w:val="24"/>
          <w:lang w:eastAsia="en-US"/>
        </w:rPr>
        <w:t>6</w:t>
      </w:r>
      <w:bookmarkStart w:id="0" w:name="_GoBack"/>
      <w:bookmarkEnd w:id="0"/>
      <w:r>
        <w:rPr>
          <w:rFonts w:ascii="Times New Roman" w:cs="Times New Roman" w:eastAsia="Times New Roman" w:hAnsi="Times New Roman"/>
          <w:iCs/>
          <w:sz w:val="24"/>
          <w:szCs w:val="24"/>
          <w:lang w:eastAsia="en-US" w:val="en-US"/>
        </w:rPr>
        <w:t xml:space="preserve"> do niniejszej Specyfikacji. </w:t>
      </w:r>
    </w:p>
    <w:p>
      <w:pPr>
        <w:pStyle w:val="style0"/>
        <w:widowControl w:val="false"/>
        <w:tabs>
          <w:tab w:leader="none" w:pos="1068" w:val="left"/>
          <w:tab w:leader="none" w:pos="1428" w:val="left"/>
          <w:tab w:leader="none" w:pos="1788" w:val="left"/>
          <w:tab w:leader="none" w:pos="2148" w:val="left"/>
          <w:tab w:leader="none" w:pos="2508" w:val="left"/>
          <w:tab w:leader="none" w:pos="2868" w:val="left"/>
          <w:tab w:leader="none" w:pos="3228" w:val="left"/>
          <w:tab w:leader="none" w:pos="3588" w:val="left"/>
          <w:tab w:leader="none" w:pos="3600" w:val="left"/>
        </w:tabs>
        <w:spacing w:after="0" w:before="0" w:line="200" w:lineRule="atLeast"/>
        <w:ind w:hanging="0" w:left="360" w:right="0"/>
        <w:jc w:val="both"/>
      </w:pPr>
      <w:r>
        <w:rPr>
          <w:rFonts w:ascii="Times New Roman" w:cs="Times New Roman" w:eastAsia="Times New Roman" w:hAnsi="Times New Roman"/>
          <w:sz w:val="24"/>
          <w:szCs w:val="24"/>
        </w:rPr>
        <w:t>Zgodnie z art. 144 ustawy PZP, Zamawiający przewiduje zmiany zawartej umowy dotyczące terminu realizacji zamówienia w przypadku zaistnienia następujących okoliczności:</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Calibri" w:hAnsi="Times New Roman"/>
          <w:color w:val="000000"/>
          <w:sz w:val="24"/>
          <w:szCs w:val="24"/>
        </w:rPr>
        <w:t>w następstwie, wykraczających poza terminy określone w KPA, procedur administracyjnych oraz innych terminów formalno-prawnych mających wpływ na terminy realizacji zamówienia;</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Calibri" w:hAnsi="Times New Roman"/>
          <w:color w:val="000000"/>
          <w:sz w:val="24"/>
          <w:szCs w:val="24"/>
        </w:rPr>
        <w:t>działania siły wyższej;</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w razie konieczności podjęcia działań zmierzających do ograniczenia skutków zdarzenia losowego wywołanego przez czynniki zewnętrzne, którego nie można było przewidzieć, zagrażającego życiu lub zdrowiu ludzi;</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ujawnienia w trakcie robót urządzeń podziemnych, elementów instalacji, konstrukcji, których istnienie lub lokalizacja nie wynika z map uzbrojenia lub dokumentacji projektowej;</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wyjątkowo niesprzyjających warunków pogodowych;</w:t>
      </w:r>
    </w:p>
    <w:p>
      <w:pPr>
        <w:pStyle w:val="style0"/>
        <w:widowControl w:val="false"/>
        <w:numPr>
          <w:ilvl w:val="0"/>
          <w:numId w:val="2"/>
        </w:numPr>
        <w:tabs>
          <w:tab w:leader="none" w:pos="445" w:val="left"/>
          <w:tab w:leader="none" w:pos="708" w:val="left"/>
          <w:tab w:leader="none" w:pos="1080" w:val="left"/>
        </w:tabs>
        <w:suppressAutoHyphens w:val="true"/>
        <w:spacing w:after="0" w:before="0" w:line="200" w:lineRule="atLeast"/>
        <w:jc w:val="both"/>
      </w:pPr>
      <w:r>
        <w:rPr>
          <w:rFonts w:ascii="Times New Roman" w:cs="Times New Roman" w:eastAsia="Times New Roman" w:hAnsi="Times New Roman"/>
          <w:color w:val="000000"/>
          <w:sz w:val="24"/>
          <w:szCs w:val="24"/>
        </w:rPr>
        <w:t>wstrzymania robót lub przerw w pracach powstałych z przyczyn leżących po stronie Zamawiającego;</w:t>
      </w:r>
    </w:p>
    <w:p>
      <w:pPr>
        <w:pStyle w:val="style0"/>
        <w:widowControl w:val="false"/>
        <w:numPr>
          <w:ilvl w:val="0"/>
          <w:numId w:val="2"/>
        </w:numPr>
        <w:tabs>
          <w:tab w:leader="none" w:pos="1123" w:val="left"/>
          <w:tab w:leader="none" w:pos="1538" w:val="left"/>
          <w:tab w:leader="none" w:pos="1953" w:val="left"/>
          <w:tab w:leader="none" w:pos="2368" w:val="left"/>
          <w:tab w:leader="none" w:pos="2783" w:val="left"/>
          <w:tab w:leader="none" w:pos="3198" w:val="left"/>
          <w:tab w:leader="none" w:pos="3613" w:val="left"/>
          <w:tab w:leader="none" w:pos="4028" w:val="left"/>
          <w:tab w:leader="none" w:pos="4150" w:val="left"/>
          <w:tab w:leader="none" w:pos="4785" w:val="left"/>
        </w:tabs>
        <w:spacing w:after="0" w:before="0" w:line="200" w:lineRule="atLeast"/>
        <w:ind w:hanging="0" w:left="415" w:right="0"/>
        <w:jc w:val="both"/>
      </w:pPr>
      <w:r>
        <w:rPr>
          <w:rFonts w:ascii="Times New Roman" w:cs="Times New Roman" w:eastAsia="Times New Roman" w:hAnsi="Times New Roman"/>
          <w:color w:val="000000"/>
          <w:sz w:val="24"/>
          <w:szCs w:val="24"/>
        </w:rPr>
        <w:t>nieprzekazania w  terminie placu budowy.</w:t>
      </w:r>
    </w:p>
    <w:p>
      <w:pPr>
        <w:pStyle w:val="style0"/>
        <w:spacing w:after="120" w:before="60" w:line="100" w:lineRule="atLeast"/>
      </w:pPr>
      <w:r>
        <w:rPr/>
      </w:r>
    </w:p>
    <w:p>
      <w:pPr>
        <w:pStyle w:val="style0"/>
        <w:widowControl w:val="false"/>
        <w:tabs>
          <w:tab w:leader="none" w:pos="708" w:val="left"/>
          <w:tab w:leader="none" w:pos="1080" w:val="left"/>
        </w:tabs>
        <w:suppressAutoHyphens w:val="true"/>
        <w:spacing w:after="0" w:before="0" w:line="200" w:lineRule="atLeast"/>
        <w:jc w:val="both"/>
      </w:pPr>
      <w:r>
        <w:rPr>
          <w:rFonts w:ascii="Times New Roman" w:cs="Times New Roman" w:eastAsia="Calibri" w:hAnsi="Times New Roman"/>
          <w:color w:val="000000"/>
          <w:sz w:val="24"/>
          <w:szCs w:val="24"/>
        </w:rPr>
        <w:t>Zmiana postanowień zawartej  umowy może nastąpić w formie pisemnego aneksu pod rygorem nieważności takiej zmiany;</w:t>
      </w:r>
    </w:p>
    <w:p>
      <w:pPr>
        <w:pStyle w:val="style0"/>
        <w:widowControl w:val="false"/>
        <w:tabs>
          <w:tab w:leader="none" w:pos="445" w:val="left"/>
          <w:tab w:leader="none" w:pos="708" w:val="left"/>
          <w:tab w:leader="none" w:pos="1080" w:val="left"/>
        </w:tabs>
        <w:suppressAutoHyphens w:val="true"/>
        <w:spacing w:after="0" w:before="0" w:line="200" w:lineRule="atLeast"/>
        <w:jc w:val="both"/>
      </w:pPr>
      <w:r>
        <w:rPr/>
      </w:r>
    </w:p>
    <w:p>
      <w:pPr>
        <w:pStyle w:val="style0"/>
        <w:keepNext/>
        <w:spacing w:after="120" w:before="360" w:line="100" w:lineRule="atLeast"/>
        <w:jc w:val="both"/>
      </w:pPr>
      <w:r>
        <w:rPr>
          <w:rFonts w:ascii="Times New Roman" w:cs="Times New Roman" w:eastAsia="Times New Roman" w:hAnsi="Times New Roman"/>
          <w:b/>
          <w:bCs/>
          <w:caps/>
          <w:sz w:val="24"/>
          <w:szCs w:val="24"/>
          <w:lang w:eastAsia="en-US" w:val="en-US"/>
        </w:rPr>
        <w:t>19. Pouczenie o środkach ochrony prawnej:</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Wykonawcom, a także innemu podmiotowi, jeżeli ma lub miał  interes  w uzyskaniu zamówienia  oraz poniósł lub może ponieść szkodę w wyniku naruszenia przez Zamawiającego przepisów ustawy Prawo Zamówień Publicznych, przysługują środki ochrony prawne określone w dziale VI ustawy. </w:t>
      </w:r>
    </w:p>
    <w:p>
      <w:pPr>
        <w:pStyle w:val="style0"/>
        <w:spacing w:after="120" w:before="60" w:line="100" w:lineRule="atLeast"/>
        <w:jc w:val="both"/>
      </w:pPr>
      <w:r>
        <w:rPr>
          <w:rFonts w:ascii="Times New Roman" w:cs="Times New Roman" w:eastAsia="Times New Roman" w:hAnsi="Times New Roman"/>
          <w:b/>
          <w:iCs/>
          <w:sz w:val="24"/>
          <w:szCs w:val="24"/>
          <w:lang w:eastAsia="en-US" w:val="en-US"/>
        </w:rPr>
        <w:t xml:space="preserve">20. </w:t>
        <w:tab/>
        <w:t>INNE</w:t>
      </w:r>
    </w:p>
    <w:p>
      <w:pPr>
        <w:pStyle w:val="style0"/>
        <w:spacing w:after="120" w:before="0" w:line="100" w:lineRule="atLeast"/>
        <w:jc w:val="both"/>
      </w:pPr>
      <w:r>
        <w:rPr>
          <w:rFonts w:ascii="Times New Roman" w:cs="Times New Roman" w:eastAsia="Times New Roman" w:hAnsi="Times New Roman"/>
          <w:sz w:val="24"/>
          <w:szCs w:val="24"/>
          <w:lang w:eastAsia="en-US" w:val="en-US"/>
        </w:rPr>
        <w:t>Do spraw nieuregulowanych w niniejszej Specyfikacji Istotnych Warunków Zamówienia mają zastosowanie przepisy ustawy z dnia 29 stycznia 2004 roku- Prawo zamówień publicznych   (tekst jednolity : Dz. U. z 2010 r. Nr 113 poz.759 z późn. zm. )</w:t>
      </w:r>
    </w:p>
    <w:p>
      <w:pPr>
        <w:pStyle w:val="style0"/>
        <w:spacing w:after="120" w:before="0" w:line="100" w:lineRule="atLeast"/>
        <w:jc w:val="both"/>
      </w:pPr>
      <w:r>
        <w:rPr>
          <w:rFonts w:ascii="Times New Roman" w:cs="Times New Roman" w:eastAsia="Times New Roman" w:hAnsi="Times New Roman"/>
          <w:sz w:val="24"/>
          <w:szCs w:val="24"/>
          <w:lang w:eastAsia="en-US" w:val="en-US"/>
        </w:rPr>
        <w:t xml:space="preserve">       </w:t>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Pabianice, dnia </w:t>
      </w:r>
      <w:r>
        <w:rPr>
          <w:rFonts w:ascii="Times New Roman" w:cs="Times New Roman" w:eastAsia="Times New Roman" w:hAnsi="Times New Roman"/>
          <w:iCs/>
          <w:sz w:val="24"/>
          <w:szCs w:val="24"/>
          <w:lang w:eastAsia="en-US"/>
        </w:rPr>
        <w:t xml:space="preserve">22  lipca  2013 </w:t>
      </w:r>
      <w:r>
        <w:rPr>
          <w:rFonts w:ascii="Times New Roman" w:cs="Times New Roman" w:eastAsia="Times New Roman" w:hAnsi="Times New Roman"/>
          <w:iCs/>
          <w:sz w:val="24"/>
          <w:szCs w:val="24"/>
          <w:lang w:eastAsia="en-US" w:val="en-US"/>
        </w:rPr>
        <w:t xml:space="preserve"> r.                          </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ab/>
        <w:tab/>
        <w:tab/>
        <w:tab/>
        <w:tab/>
        <w:tab/>
        <w:tab/>
        <w:tab/>
        <w:t xml:space="preserve">           </w:t>
        <w:tab/>
      </w:r>
      <w:r>
        <w:rPr>
          <w:rFonts w:ascii="Times New Roman" w:cs="Times New Roman" w:eastAsia="Times New Roman" w:hAnsi="Times New Roman"/>
          <w:iCs/>
          <w:sz w:val="24"/>
          <w:szCs w:val="24"/>
          <w:lang w:eastAsia="en-US"/>
        </w:rPr>
        <w:t xml:space="preserve">   </w:t>
      </w: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b/>
          <w:iCs/>
          <w:sz w:val="24"/>
          <w:szCs w:val="24"/>
          <w:lang w:eastAsia="en-US" w:val="en-US"/>
        </w:rPr>
        <w:t>Zatwierdzam</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val="en-US"/>
        </w:rPr>
        <w:tab/>
        <w:tab/>
        <w:tab/>
        <w:tab/>
        <w:tab/>
        <w:tab/>
        <w:tab/>
        <w:t xml:space="preserve"> Wójt Gminy Pabianice</w:t>
      </w:r>
    </w:p>
    <w:p>
      <w:pPr>
        <w:pStyle w:val="style0"/>
        <w:spacing w:after="120" w:before="60" w:line="100" w:lineRule="atLeast"/>
        <w:jc w:val="both"/>
      </w:pPr>
      <w:r>
        <w:rPr/>
      </w:r>
    </w:p>
    <w:p>
      <w:pPr>
        <w:pStyle w:val="style0"/>
        <w:spacing w:after="120" w:before="60" w:line="100" w:lineRule="atLeast"/>
        <w:jc w:val="both"/>
      </w:pPr>
      <w:r>
        <w:rPr>
          <w:rFonts w:ascii="Times New Roman" w:cs="Times New Roman" w:eastAsia="Times New Roman" w:hAnsi="Times New Roman"/>
          <w:iCs/>
          <w:sz w:val="24"/>
          <w:szCs w:val="24"/>
          <w:lang w:eastAsia="en-US" w:val="en-US"/>
        </w:rPr>
        <w:t xml:space="preserve">                                                                                                           </w:t>
      </w:r>
      <w:r>
        <w:rPr>
          <w:rFonts w:ascii="Times New Roman" w:cs="Times New Roman" w:eastAsia="Times New Roman" w:hAnsi="Times New Roman"/>
          <w:iCs/>
          <w:sz w:val="24"/>
          <w:szCs w:val="24"/>
          <w:lang w:eastAsia="en-US"/>
        </w:rPr>
        <w:t xml:space="preserve">      </w:t>
      </w:r>
      <w:r>
        <w:rPr>
          <w:rFonts w:ascii="Times New Roman" w:cs="Times New Roman" w:eastAsia="Times New Roman" w:hAnsi="Times New Roman"/>
          <w:iCs/>
          <w:sz w:val="24"/>
          <w:szCs w:val="24"/>
          <w:lang w:eastAsia="en-US" w:val="en-US"/>
        </w:rPr>
        <w:t xml:space="preserve">Henryk Gajda </w:t>
      </w:r>
    </w:p>
    <w:p>
      <w:pPr>
        <w:pStyle w:val="style0"/>
        <w:widowControl/>
        <w:tabs>
          <w:tab w:leader="none" w:pos="708" w:val="left"/>
        </w:tabs>
        <w:suppressAutoHyphens w:val="true"/>
        <w:spacing w:after="200" w:before="0" w:line="276" w:lineRule="auto"/>
      </w:pPr>
      <w:r>
        <w:rPr/>
      </w:r>
    </w:p>
    <w:sectPr>
      <w:footerReference r:id="rId6" w:type="default"/>
      <w:type w:val="nextPage"/>
      <w:pgSz w:h="16838" w:w="11906"/>
      <w:pgMar w:bottom="765" w:footer="708" w:gutter="0" w:header="0" w:left="1417" w:right="1417" w:top="1417"/>
      <w:pgNumType w:fmt="decimal"/>
      <w:formProt w:val="false"/>
      <w:textDirection w:val="lrTb"/>
      <w:docGrid w:charSpace="36864" w:linePitch="40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6"/>
      <w:jc w:val="right"/>
    </w:pPr>
    <w:r>
      <w:rPr/>
      <w:fldChar w:fldCharType="begin"/>
    </w:r>
    <w:r>
      <w:instrText> PAGE </w:instrText>
    </w:r>
    <w:r>
      <w:fldChar w:fldCharType="separate"/>
    </w:r>
    <w:r>
      <w:t>9</w:t>
    </w:r>
    <w:r>
      <w:fldChar w:fldCharType="end"/>
    </w:r>
  </w:p>
  <w:p>
    <w:pPr>
      <w:pStyle w:val="style36"/>
    </w:pPr>
    <w:r>
      <w:rPr/>
    </w:r>
  </w:p>
</w:ftr>
</file>

<file path=word/numbering.xml><?xml version="1.0" encoding="utf-8"?>
<w:numbering xmlns:w="http://schemas.openxmlformats.org/wordprocessingml/2006/main">
  <w:abstractNum w:abstractNumId="1">
    <w:lvl w:ilvl="0">
      <w:start w:val="1"/>
      <w:numFmt w:val="lowerLetter"/>
      <w:lvlText w:val="%1)"/>
      <w:lvlJc w:val="left"/>
      <w:pPr>
        <w:ind w:hanging="360" w:left="720"/>
      </w:pPr>
      <w:rPr>
        <w:b w:val="false"/>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decimal"/>
      <w:lvlText w:val="%1)"/>
      <w:lvlJc w:val="left"/>
      <w:pPr>
        <w:tabs>
          <w:tab w:pos="445" w:val="num"/>
        </w:tabs>
        <w:ind w:hanging="360" w:left="445"/>
      </w:pPr>
    </w:lvl>
    <w:lvl w:ilvl="1">
      <w:start w:val="1"/>
      <w:numFmt w:val="decimal"/>
      <w:lvlText w:val="%2)"/>
      <w:lvlJc w:val="left"/>
      <w:pPr>
        <w:tabs>
          <w:tab w:pos="530" w:val="num"/>
        </w:tabs>
        <w:ind w:hanging="360" w:left="530"/>
      </w:pPr>
    </w:lvl>
    <w:lvl w:ilvl="2">
      <w:start w:val="1"/>
      <w:numFmt w:val="decimal"/>
      <w:lvlText w:val="%3)"/>
      <w:lvlJc w:val="left"/>
      <w:pPr>
        <w:tabs>
          <w:tab w:pos="615" w:val="num"/>
        </w:tabs>
        <w:ind w:hanging="360" w:left="615"/>
      </w:pPr>
    </w:lvl>
    <w:lvl w:ilvl="3">
      <w:start w:val="1"/>
      <w:numFmt w:val="decimal"/>
      <w:lvlText w:val="%4)"/>
      <w:lvlJc w:val="left"/>
      <w:pPr>
        <w:tabs>
          <w:tab w:pos="700" w:val="num"/>
        </w:tabs>
        <w:ind w:hanging="360" w:left="700"/>
      </w:pPr>
    </w:lvl>
    <w:lvl w:ilvl="4">
      <w:start w:val="1"/>
      <w:numFmt w:val="decimal"/>
      <w:lvlText w:val="%5)"/>
      <w:lvlJc w:val="left"/>
      <w:pPr>
        <w:tabs>
          <w:tab w:pos="785" w:val="num"/>
        </w:tabs>
        <w:ind w:hanging="360" w:left="785"/>
      </w:pPr>
    </w:lvl>
    <w:lvl w:ilvl="5">
      <w:start w:val="1"/>
      <w:numFmt w:val="decimal"/>
      <w:lvlText w:val="%6)"/>
      <w:lvlJc w:val="left"/>
      <w:pPr>
        <w:tabs>
          <w:tab w:pos="870" w:val="num"/>
        </w:tabs>
        <w:ind w:hanging="360" w:left="870"/>
      </w:pPr>
    </w:lvl>
    <w:lvl w:ilvl="6">
      <w:start w:val="1"/>
      <w:numFmt w:val="decimal"/>
      <w:lvlText w:val="%7)"/>
      <w:lvlJc w:val="left"/>
      <w:pPr>
        <w:tabs>
          <w:tab w:pos="955" w:val="num"/>
        </w:tabs>
        <w:ind w:hanging="360" w:left="955"/>
      </w:pPr>
    </w:lvl>
    <w:lvl w:ilvl="7">
      <w:start w:val="1"/>
      <w:numFmt w:val="decimal"/>
      <w:lvlText w:val="%8)"/>
      <w:lvlJc w:val="left"/>
      <w:pPr>
        <w:tabs>
          <w:tab w:pos="1040" w:val="num"/>
        </w:tabs>
        <w:ind w:hanging="360" w:left="1040"/>
      </w:pPr>
    </w:lvl>
    <w:lvl w:ilvl="8">
      <w:start w:val="1"/>
      <w:numFmt w:val="decimal"/>
      <w:lvlText w:val="%9)"/>
      <w:lvlJc w:val="left"/>
      <w:pPr>
        <w:tabs>
          <w:tab w:pos="1125" w:val="num"/>
        </w:tabs>
        <w:ind w:hanging="360" w:left="1125"/>
      </w:pPr>
    </w:lvl>
  </w:abstractNum>
  <w:abstractNum w:abstractNumId="3">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Symbol" w:cs="Symbol" w:hAnsi="Symbol" w:hint="default"/>
      </w:rPr>
    </w:lvl>
    <w:lvl w:ilvl="2">
      <w:start w:val="1"/>
      <w:numFmt w:val="bullet"/>
      <w:lvlText w:val=""/>
      <w:lvlJc w:val="left"/>
      <w:pPr>
        <w:tabs>
          <w:tab w:pos="1440" w:val="num"/>
        </w:tabs>
        <w:ind w:hanging="360" w:left="1440"/>
      </w:pPr>
      <w:rPr>
        <w:rFonts w:ascii="Symbol" w:cs="Symbol" w:hAnsi="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Symbol" w:cs="Symbol" w:hAnsi="Symbol" w:hint="default"/>
      </w:rPr>
    </w:lvl>
    <w:lvl w:ilvl="5">
      <w:start w:val="1"/>
      <w:numFmt w:val="bullet"/>
      <w:lvlText w:val=""/>
      <w:lvlJc w:val="left"/>
      <w:pPr>
        <w:tabs>
          <w:tab w:pos="2520" w:val="num"/>
        </w:tabs>
        <w:ind w:hanging="360" w:left="2520"/>
      </w:pPr>
      <w:rPr>
        <w:rFonts w:ascii="Symbol" w:cs="Symbol" w:hAnsi="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Symbol" w:cs="Symbol" w:hAnsi="Symbol" w:hint="default"/>
      </w:rPr>
    </w:lvl>
    <w:lvl w:ilvl="8">
      <w:start w:val="1"/>
      <w:numFmt w:val="bullet"/>
      <w:lvlText w:val=""/>
      <w:lvlJc w:val="left"/>
      <w:pPr>
        <w:tabs>
          <w:tab w:pos="3600" w:val="num"/>
        </w:tabs>
        <w:ind w:hanging="360" w:left="3600"/>
      </w:pPr>
      <w:rPr>
        <w:rFonts w:ascii="Symbol" w:cs="Symbol" w:hAnsi="Symbol" w:hint="default"/>
      </w:rPr>
    </w:lvl>
  </w:abstractNum>
  <w:abstractNum w:abstractNumId="4">
    <w:lvl w:ilvl="0">
      <w:start w:val="3"/>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5">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bering>
</file>

<file path=word/styles.xml><?xml version="1.0" encoding="utf-8"?>
<w:styles xmlns:w="http://schemas.openxmlformats.org/wordprocessingml/2006/main">
  <w:style w:styleId="style0" w:type="paragraph">
    <w:name w:val="Domyślnie"/>
    <w:next w:val="style0"/>
    <w:pPr>
      <w:widowControl/>
      <w:tabs>
        <w:tab w:leader="none" w:pos="708" w:val="left"/>
      </w:tabs>
      <w:suppressAutoHyphens w:val="true"/>
      <w:spacing w:after="200" w:before="0" w:line="276" w:lineRule="auto"/>
    </w:pPr>
    <w:rPr>
      <w:rFonts w:ascii="Calibri" w:cs="Calibri" w:eastAsia="Lucida Sans Unicode" w:hAnsi="Calibri"/>
      <w:color w:val="00000A"/>
      <w:sz w:val="22"/>
      <w:szCs w:val="22"/>
      <w:lang w:bidi="ar-SA" w:eastAsia="en-US" w:val="pl-PL"/>
    </w:rPr>
  </w:style>
  <w:style w:styleId="style15" w:type="character">
    <w:name w:val="Default Paragraph Font"/>
    <w:next w:val="style15"/>
    <w:rPr/>
  </w:style>
  <w:style w:styleId="style16" w:type="character">
    <w:name w:val="Stopka Znak"/>
    <w:basedOn w:val="style15"/>
    <w:next w:val="style16"/>
    <w:rPr/>
  </w:style>
  <w:style w:styleId="style17" w:type="character">
    <w:name w:val="ListLabel 1"/>
    <w:next w:val="style17"/>
    <w:rPr>
      <w:b w:val="false"/>
    </w:rPr>
  </w:style>
  <w:style w:styleId="style18" w:type="character">
    <w:name w:val="Łącze internetowe"/>
    <w:next w:val="style18"/>
    <w:rPr>
      <w:color w:val="000080"/>
      <w:u w:val="single"/>
      <w:lang w:bidi="pl-PL" w:eastAsia="pl-PL" w:val="pl-PL"/>
    </w:rPr>
  </w:style>
  <w:style w:styleId="style19" w:type="character">
    <w:name w:val="ListLabel 2"/>
    <w:next w:val="style19"/>
    <w:rPr>
      <w:b w:val="false"/>
    </w:rPr>
  </w:style>
  <w:style w:styleId="style20" w:type="character">
    <w:name w:val="ListLabel 3"/>
    <w:next w:val="style20"/>
    <w:rPr>
      <w:b w:val="false"/>
    </w:rPr>
  </w:style>
  <w:style w:styleId="style21" w:type="character">
    <w:name w:val="ListLabel 4"/>
    <w:next w:val="style21"/>
    <w:rPr>
      <w:b w:val="false"/>
    </w:rPr>
  </w:style>
  <w:style w:styleId="style22" w:type="character">
    <w:name w:val="ListLabel 5"/>
    <w:next w:val="style22"/>
    <w:rPr>
      <w:b w:val="false"/>
    </w:rPr>
  </w:style>
  <w:style w:styleId="style23" w:type="character">
    <w:name w:val="ListLabel 6"/>
    <w:next w:val="style23"/>
    <w:rPr>
      <w:b w:val="false"/>
    </w:rPr>
  </w:style>
  <w:style w:styleId="style24" w:type="character">
    <w:name w:val="Symbole wypunktowania"/>
    <w:next w:val="style24"/>
    <w:rPr>
      <w:rFonts w:ascii="OpenSymbol" w:cs="OpenSymbol" w:eastAsia="OpenSymbol" w:hAnsi="OpenSymbol"/>
    </w:rPr>
  </w:style>
  <w:style w:styleId="style25" w:type="character">
    <w:name w:val="ListLabel 7"/>
    <w:next w:val="style25"/>
    <w:rPr>
      <w:b w:val="false"/>
    </w:rPr>
  </w:style>
  <w:style w:styleId="style26" w:type="character">
    <w:name w:val="ListLabel 8"/>
    <w:next w:val="style26"/>
    <w:rPr>
      <w:rFonts w:cs="Symbol"/>
    </w:rPr>
  </w:style>
  <w:style w:styleId="style27" w:type="character">
    <w:name w:val="ListLabel 9"/>
    <w:next w:val="style27"/>
    <w:rPr>
      <w:b w:val="false"/>
    </w:rPr>
  </w:style>
  <w:style w:styleId="style28" w:type="character">
    <w:name w:val="ListLabel 10"/>
    <w:next w:val="style28"/>
    <w:rPr>
      <w:rFonts w:cs="Symbol"/>
    </w:rPr>
  </w:style>
  <w:style w:styleId="style29" w:type="character">
    <w:name w:val="ListLabel 11"/>
    <w:next w:val="style29"/>
    <w:rPr>
      <w:b w:val="false"/>
    </w:rPr>
  </w:style>
  <w:style w:styleId="style30" w:type="character">
    <w:name w:val="ListLabel 12"/>
    <w:next w:val="style30"/>
    <w:rPr>
      <w:rFonts w:cs="Symbol"/>
    </w:rPr>
  </w:style>
  <w:style w:styleId="style31" w:type="paragraph">
    <w:name w:val="Nagłówek"/>
    <w:basedOn w:val="style0"/>
    <w:next w:val="style32"/>
    <w:pPr>
      <w:keepNext/>
      <w:spacing w:after="120" w:before="240"/>
    </w:pPr>
    <w:rPr>
      <w:rFonts w:ascii="Arial" w:cs="Mangal" w:eastAsia="Lucida Sans Unicode" w:hAnsi="Arial"/>
      <w:sz w:val="28"/>
      <w:szCs w:val="28"/>
    </w:rPr>
  </w:style>
  <w:style w:styleId="style32" w:type="paragraph">
    <w:name w:val="Treść tekstu"/>
    <w:basedOn w:val="style0"/>
    <w:next w:val="style32"/>
    <w:pPr>
      <w:spacing w:after="120" w:before="0"/>
    </w:pPr>
    <w:rPr/>
  </w:style>
  <w:style w:styleId="style33" w:type="paragraph">
    <w:name w:val="Lista"/>
    <w:basedOn w:val="style32"/>
    <w:next w:val="style33"/>
    <w:pPr/>
    <w:rPr>
      <w:rFonts w:cs="Mangal"/>
    </w:rPr>
  </w:style>
  <w:style w:styleId="style34" w:type="paragraph">
    <w:name w:val="Podpis"/>
    <w:basedOn w:val="style0"/>
    <w:next w:val="style34"/>
    <w:pPr>
      <w:suppressLineNumbers/>
      <w:spacing w:after="120" w:before="120"/>
    </w:pPr>
    <w:rPr>
      <w:rFonts w:cs="Mangal"/>
      <w:i/>
      <w:iCs/>
      <w:sz w:val="24"/>
      <w:szCs w:val="24"/>
    </w:rPr>
  </w:style>
  <w:style w:styleId="style35" w:type="paragraph">
    <w:name w:val="Indeks"/>
    <w:basedOn w:val="style0"/>
    <w:next w:val="style35"/>
    <w:pPr>
      <w:suppressLineNumbers/>
    </w:pPr>
    <w:rPr>
      <w:rFonts w:cs="Mangal"/>
    </w:rPr>
  </w:style>
  <w:style w:styleId="style36" w:type="paragraph">
    <w:name w:val="Stopka"/>
    <w:basedOn w:val="style0"/>
    <w:next w:val="style36"/>
    <w:pPr>
      <w:suppressLineNumbers/>
      <w:tabs>
        <w:tab w:leader="none" w:pos="4536" w:val="center"/>
        <w:tab w:leader="none" w:pos="9072" w:val="right"/>
      </w:tab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bip.pabianice.gmina.pl/" TargetMode="External"/><Relationship Id="rId3" Type="http://schemas.openxmlformats.org/officeDocument/2006/relationships/hyperlink" Target="mailto:gmina@pabianice.gmina.pl" TargetMode="External"/><Relationship Id="rId4" Type="http://schemas.openxmlformats.org/officeDocument/2006/relationships/hyperlink" Target="mailto:gmina@pabianice.gmina.pl" TargetMode="External"/><Relationship Id="rId5" Type="http://schemas.openxmlformats.org/officeDocument/2006/relationships/hyperlink" Target="http://www.bip.pabianice.gmina.pl/"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29</TotalTime>
  <Application>LibreOffice/3.5$Windows_x86 LibreOffice_project/165a79a-7059095-e13bb37-fef39a4-9503d18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2013-07-02T07:47:00.00Z</dcterms:created>
  <dc:creator>Roman Figiel</dc:creator>
  <cp:lastModifiedBy>Roman Figiel</cp:lastModifiedBy>
  <dcterms:modified xsi:type="dcterms:W3CDTF">2013-07-02T09:17:00.00Z</dcterms:modified>
  <cp:revision>3</cp:revision>
</cp:coreProperties>
</file>